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3CED" w:rsidRPr="00AE3DE9" w:rsidRDefault="00043CED">
      <w:pPr>
        <w:jc w:val="both"/>
        <w:rPr>
          <w:color w:val="000000" w:themeColor="text1"/>
          <w:sz w:val="24"/>
          <w:szCs w:val="24"/>
        </w:rPr>
      </w:pPr>
    </w:p>
    <w:p w14:paraId="00000002" w14:textId="00FEB433" w:rsidR="00043CED" w:rsidRPr="00356C29" w:rsidRDefault="00000000" w:rsidP="00356C29">
      <w:pPr>
        <w:pStyle w:val="Heading1"/>
        <w:rPr>
          <w:sz w:val="28"/>
          <w:szCs w:val="28"/>
        </w:rPr>
      </w:pPr>
      <w:bookmarkStart w:id="0" w:name="_heading=h.gjdgxs" w:colFirst="0" w:colLast="0"/>
      <w:bookmarkEnd w:id="0"/>
      <w:r w:rsidRPr="00356C29">
        <w:rPr>
          <w:sz w:val="28"/>
          <w:szCs w:val="28"/>
        </w:rPr>
        <w:t>Teaching Template</w:t>
      </w:r>
    </w:p>
    <w:p w14:paraId="00000003" w14:textId="77777777" w:rsidR="00043CED" w:rsidRPr="00AE3DE9" w:rsidRDefault="00043CED">
      <w:pPr>
        <w:spacing w:before="8" w:line="252" w:lineRule="auto"/>
        <w:ind w:right="44"/>
        <w:rPr>
          <w:color w:val="000000" w:themeColor="text1"/>
        </w:rPr>
      </w:pPr>
    </w:p>
    <w:p w14:paraId="00000004" w14:textId="77777777" w:rsidR="00043CED" w:rsidRPr="00AE3DE9" w:rsidRDefault="00000000">
      <w:pPr>
        <w:spacing w:before="8" w:line="252" w:lineRule="auto"/>
        <w:ind w:right="44"/>
        <w:jc w:val="both"/>
        <w:rPr>
          <w:color w:val="000000" w:themeColor="text1"/>
          <w:sz w:val="24"/>
          <w:szCs w:val="24"/>
        </w:rPr>
      </w:pPr>
      <w:r w:rsidRPr="00AE3DE9">
        <w:rPr>
          <w:color w:val="000000" w:themeColor="text1"/>
          <w:sz w:val="24"/>
          <w:szCs w:val="24"/>
        </w:rPr>
        <w:t>An essential qualification for appointment, reappointment, promotion, and/or tenure in CECS is the ability to teach effectively. Some of the elements to be evaluated are knowledge of subject matter, skill in presentation, commitment to student learning and development, creativity, ability to stimulate critical thinking, integrity, and versatility. The capacity for cooperation with colleagues and administration in the achievement of discipline, department, and College instructional and curricular goals is also important.  A teaching statement must be prepared by the candidate.</w:t>
      </w:r>
    </w:p>
    <w:p w14:paraId="00000005" w14:textId="77777777" w:rsidR="00043CED" w:rsidRPr="00AE3DE9" w:rsidRDefault="00000000">
      <w:pPr>
        <w:pStyle w:val="Heading3"/>
        <w:jc w:val="both"/>
        <w:rPr>
          <w:rFonts w:ascii="Times New Roman" w:eastAsia="Times New Roman" w:hAnsi="Times New Roman" w:cs="Times New Roman"/>
          <w:b/>
          <w:color w:val="000000" w:themeColor="text1"/>
        </w:rPr>
      </w:pPr>
      <w:r w:rsidRPr="00AE3DE9">
        <w:rPr>
          <w:rFonts w:ascii="Times New Roman" w:eastAsia="Times New Roman" w:hAnsi="Times New Roman" w:cs="Times New Roman"/>
          <w:color w:val="000000" w:themeColor="text1"/>
        </w:rPr>
        <w:t>Evidence for evaluating teaching effectiveness must include:</w:t>
      </w:r>
    </w:p>
    <w:p w14:paraId="00000006" w14:textId="77777777" w:rsidR="00043CED" w:rsidRPr="00AE3DE9" w:rsidRDefault="00000000">
      <w:pPr>
        <w:numPr>
          <w:ilvl w:val="0"/>
          <w:numId w:val="1"/>
        </w:numPr>
        <w:spacing w:line="252" w:lineRule="auto"/>
        <w:ind w:left="540" w:hanging="540"/>
        <w:jc w:val="both"/>
        <w:rPr>
          <w:color w:val="000000" w:themeColor="text1"/>
          <w:sz w:val="24"/>
          <w:szCs w:val="24"/>
        </w:rPr>
      </w:pPr>
      <w:r w:rsidRPr="00AE3DE9">
        <w:rPr>
          <w:color w:val="000000" w:themeColor="text1"/>
          <w:sz w:val="24"/>
          <w:szCs w:val="24"/>
        </w:rPr>
        <w:t>Teaching statement</w:t>
      </w:r>
    </w:p>
    <w:p w14:paraId="00000007" w14:textId="77777777" w:rsidR="00043CED" w:rsidRPr="00AE3DE9" w:rsidRDefault="00000000">
      <w:pPr>
        <w:spacing w:line="252" w:lineRule="auto"/>
        <w:ind w:left="540"/>
        <w:jc w:val="both"/>
        <w:rPr>
          <w:color w:val="000000" w:themeColor="text1"/>
          <w:sz w:val="24"/>
          <w:szCs w:val="24"/>
        </w:rPr>
      </w:pPr>
      <w:r w:rsidRPr="00AE3DE9">
        <w:rPr>
          <w:color w:val="000000" w:themeColor="text1"/>
          <w:sz w:val="24"/>
          <w:szCs w:val="24"/>
        </w:rPr>
        <w:t>This statement should address objectives, methodologies, pedagogy, and teaching development. The teaching statement should contain a self-evaluation of the candidate’s estimate of her/his effectiveness in teaching. It should also include a discussion of, or response to, teaching evaluations and/or peer observation reports and any action taken to correct problems or difficulties.</w:t>
      </w:r>
    </w:p>
    <w:p w14:paraId="00000008" w14:textId="77777777" w:rsidR="00043CED" w:rsidRPr="00AE3DE9" w:rsidRDefault="00000000">
      <w:pPr>
        <w:pStyle w:val="Heading3"/>
        <w:jc w:val="both"/>
        <w:rPr>
          <w:rFonts w:ascii="Times New Roman" w:eastAsia="Times New Roman" w:hAnsi="Times New Roman" w:cs="Times New Roman"/>
          <w:b/>
          <w:color w:val="000000" w:themeColor="text1"/>
        </w:rPr>
      </w:pPr>
      <w:r w:rsidRPr="00AE3DE9">
        <w:rPr>
          <w:rFonts w:ascii="Times New Roman" w:eastAsia="Times New Roman" w:hAnsi="Times New Roman" w:cs="Times New Roman"/>
          <w:color w:val="000000" w:themeColor="text1"/>
        </w:rPr>
        <w:t>Evidence for evaluating teaching effectiveness may also include:</w:t>
      </w:r>
    </w:p>
    <w:p w14:paraId="00000009" w14:textId="77777777" w:rsidR="00043CED" w:rsidRPr="00AE3DE9" w:rsidRDefault="00000000">
      <w:pPr>
        <w:numPr>
          <w:ilvl w:val="0"/>
          <w:numId w:val="1"/>
        </w:numPr>
        <w:spacing w:line="252" w:lineRule="auto"/>
        <w:ind w:left="540" w:hanging="540"/>
        <w:jc w:val="both"/>
        <w:rPr>
          <w:color w:val="000000" w:themeColor="text1"/>
          <w:sz w:val="24"/>
          <w:szCs w:val="24"/>
        </w:rPr>
      </w:pPr>
      <w:r w:rsidRPr="00AE3DE9">
        <w:rPr>
          <w:color w:val="000000" w:themeColor="text1"/>
          <w:sz w:val="24"/>
          <w:szCs w:val="24"/>
        </w:rPr>
        <w:t>New courses developed and taught including instruction materials, e.g. text books, online course materials.</w:t>
      </w:r>
    </w:p>
    <w:p w14:paraId="0000000A" w14:textId="77777777" w:rsidR="00043CED" w:rsidRPr="00AE3DE9" w:rsidRDefault="00043CED">
      <w:pPr>
        <w:spacing w:line="252" w:lineRule="auto"/>
        <w:ind w:left="540"/>
        <w:jc w:val="both"/>
        <w:rPr>
          <w:color w:val="000000" w:themeColor="text1"/>
          <w:sz w:val="24"/>
          <w:szCs w:val="24"/>
        </w:rPr>
      </w:pPr>
    </w:p>
    <w:p w14:paraId="0000000B" w14:textId="77777777" w:rsidR="00043CED" w:rsidRPr="00AE3DE9" w:rsidRDefault="00000000">
      <w:pPr>
        <w:numPr>
          <w:ilvl w:val="0"/>
          <w:numId w:val="1"/>
        </w:numPr>
        <w:spacing w:line="252" w:lineRule="auto"/>
        <w:ind w:left="540" w:hanging="540"/>
        <w:jc w:val="both"/>
        <w:rPr>
          <w:color w:val="000000" w:themeColor="text1"/>
          <w:sz w:val="24"/>
          <w:szCs w:val="24"/>
        </w:rPr>
      </w:pPr>
      <w:r w:rsidRPr="00AE3DE9">
        <w:rPr>
          <w:color w:val="000000" w:themeColor="text1"/>
          <w:sz w:val="24"/>
          <w:szCs w:val="24"/>
        </w:rPr>
        <w:t>Courses taught, including course name and number, term and year, size of class, number of credit hours per course.</w:t>
      </w:r>
    </w:p>
    <w:p w14:paraId="0000000C" w14:textId="77777777" w:rsidR="00043CED" w:rsidRPr="00AE3DE9" w:rsidRDefault="00043CED">
      <w:pPr>
        <w:spacing w:line="252" w:lineRule="auto"/>
        <w:ind w:left="540"/>
        <w:jc w:val="both"/>
        <w:rPr>
          <w:color w:val="000000" w:themeColor="text1"/>
          <w:sz w:val="24"/>
          <w:szCs w:val="24"/>
        </w:rPr>
      </w:pPr>
    </w:p>
    <w:p w14:paraId="0000000D" w14:textId="77777777" w:rsidR="00043CED" w:rsidRPr="00AE3DE9" w:rsidRDefault="00000000">
      <w:pPr>
        <w:numPr>
          <w:ilvl w:val="0"/>
          <w:numId w:val="1"/>
        </w:numPr>
        <w:spacing w:line="252" w:lineRule="auto"/>
        <w:ind w:left="540" w:hanging="540"/>
        <w:jc w:val="both"/>
        <w:rPr>
          <w:color w:val="000000" w:themeColor="text1"/>
          <w:sz w:val="24"/>
          <w:szCs w:val="24"/>
        </w:rPr>
      </w:pPr>
      <w:r w:rsidRPr="00AE3DE9">
        <w:rPr>
          <w:color w:val="000000" w:themeColor="text1"/>
          <w:sz w:val="24"/>
          <w:szCs w:val="24"/>
        </w:rPr>
        <w:t>Student and peer (if any) evaluations of teaching, including student comments</w:t>
      </w:r>
    </w:p>
    <w:p w14:paraId="0000000E" w14:textId="77777777" w:rsidR="00043CED" w:rsidRPr="00AE3DE9" w:rsidRDefault="00000000">
      <w:pPr>
        <w:spacing w:line="252" w:lineRule="auto"/>
        <w:ind w:left="540"/>
        <w:jc w:val="both"/>
        <w:rPr>
          <w:color w:val="000000" w:themeColor="text1"/>
          <w:sz w:val="24"/>
          <w:szCs w:val="24"/>
        </w:rPr>
      </w:pPr>
      <w:r w:rsidRPr="00AE3DE9">
        <w:rPr>
          <w:color w:val="000000" w:themeColor="text1"/>
          <w:sz w:val="24"/>
          <w:szCs w:val="24"/>
        </w:rPr>
        <w:t xml:space="preserve">The primary rationale for and importance of student evaluations is their potential contribution to improved teaching. Evaluations may also constitute useful evidence in considerations of salary increments, reappointments, promotions, and tenure. In no case may student evaluations constitute the only basis for determining a faculty member's teaching ability. </w:t>
      </w:r>
    </w:p>
    <w:p w14:paraId="0000000F" w14:textId="77777777" w:rsidR="00043CED" w:rsidRPr="00AE3DE9" w:rsidRDefault="00043CED">
      <w:pPr>
        <w:spacing w:line="252" w:lineRule="auto"/>
        <w:ind w:left="540"/>
        <w:jc w:val="both"/>
        <w:rPr>
          <w:color w:val="000000" w:themeColor="text1"/>
          <w:sz w:val="24"/>
          <w:szCs w:val="24"/>
        </w:rPr>
      </w:pPr>
    </w:p>
    <w:p w14:paraId="00000010" w14:textId="77777777" w:rsidR="00043CED" w:rsidRPr="00AE3DE9" w:rsidRDefault="00000000">
      <w:pPr>
        <w:spacing w:line="252" w:lineRule="auto"/>
        <w:ind w:left="540"/>
        <w:jc w:val="both"/>
        <w:rPr>
          <w:color w:val="000000" w:themeColor="text1"/>
          <w:sz w:val="24"/>
          <w:szCs w:val="24"/>
        </w:rPr>
      </w:pPr>
      <w:r w:rsidRPr="00AE3DE9">
        <w:rPr>
          <w:color w:val="000000" w:themeColor="text1"/>
          <w:sz w:val="24"/>
          <w:szCs w:val="24"/>
        </w:rPr>
        <w:t>The responsibility for the development of appropriate student evaluation forms and for their distribution, interpretation, and filing rests with the departments. Student evaluation forms should include opportunities for open-ended responses. They should be administered toward the end of the term in which they are used. Untenured tenure-track faculty should be evaluated by their respective students in every class they teach. Tenured faculty should be evaluated by students in all their classes in Fall or Winter term each year. Copies of completed forms should be maintained by the department offices for a minimum of five years. Electronic copies must be deposited by department office staff in the candidate’s dossier and also sent to the faculty member. All faculty should be made fully aware of how the evaluation form is used and summarized, and all faculty must carefully follow the standard procedures for distributing and collecting student evaluations in their classes.</w:t>
      </w:r>
    </w:p>
    <w:p w14:paraId="00000011" w14:textId="77777777" w:rsidR="00043CED" w:rsidRPr="00AE3DE9" w:rsidRDefault="00043CED">
      <w:pPr>
        <w:spacing w:line="252" w:lineRule="auto"/>
        <w:ind w:left="540"/>
        <w:rPr>
          <w:color w:val="000000" w:themeColor="text1"/>
          <w:sz w:val="24"/>
          <w:szCs w:val="24"/>
        </w:rPr>
      </w:pPr>
    </w:p>
    <w:p w14:paraId="00000012" w14:textId="77777777" w:rsidR="00043CED" w:rsidRPr="00AE3DE9" w:rsidRDefault="00000000">
      <w:pPr>
        <w:numPr>
          <w:ilvl w:val="0"/>
          <w:numId w:val="1"/>
        </w:numPr>
        <w:spacing w:line="252" w:lineRule="auto"/>
        <w:ind w:left="540" w:hanging="540"/>
        <w:rPr>
          <w:color w:val="000000" w:themeColor="text1"/>
          <w:sz w:val="24"/>
          <w:szCs w:val="24"/>
        </w:rPr>
      </w:pPr>
      <w:r w:rsidRPr="00AE3DE9">
        <w:rPr>
          <w:color w:val="000000" w:themeColor="text1"/>
          <w:sz w:val="24"/>
          <w:szCs w:val="24"/>
        </w:rPr>
        <w:t>Involvement in curriculum and laboratory development either in the department and/or inter-department, e.g. lab manuals, lab setup, course/project materials.</w:t>
      </w:r>
    </w:p>
    <w:p w14:paraId="00000013" w14:textId="77777777" w:rsidR="00043CED" w:rsidRPr="00AE3DE9" w:rsidRDefault="00043CED">
      <w:pPr>
        <w:spacing w:line="252" w:lineRule="auto"/>
        <w:ind w:left="540"/>
        <w:rPr>
          <w:color w:val="000000" w:themeColor="text1"/>
          <w:sz w:val="24"/>
          <w:szCs w:val="24"/>
        </w:rPr>
      </w:pPr>
    </w:p>
    <w:p w14:paraId="00000014" w14:textId="77777777" w:rsidR="00043CED" w:rsidRPr="00AE3DE9" w:rsidRDefault="00000000">
      <w:pPr>
        <w:numPr>
          <w:ilvl w:val="0"/>
          <w:numId w:val="1"/>
        </w:numPr>
        <w:spacing w:line="252" w:lineRule="auto"/>
        <w:ind w:left="540" w:hanging="540"/>
        <w:rPr>
          <w:color w:val="000000" w:themeColor="text1"/>
          <w:sz w:val="24"/>
          <w:szCs w:val="24"/>
        </w:rPr>
      </w:pPr>
      <w:r w:rsidRPr="00AE3DE9">
        <w:rPr>
          <w:color w:val="000000" w:themeColor="text1"/>
          <w:sz w:val="24"/>
          <w:szCs w:val="24"/>
        </w:rPr>
        <w:t>A list of graduate and undergraduate students supervised in directed study, senior design/capstone projects, and theses, including student names, title of theses/projects, completion dates.</w:t>
      </w:r>
    </w:p>
    <w:p w14:paraId="00000015" w14:textId="77777777" w:rsidR="00043CED" w:rsidRPr="00AE3DE9" w:rsidRDefault="00043CED">
      <w:pPr>
        <w:spacing w:line="252" w:lineRule="auto"/>
        <w:ind w:left="540"/>
        <w:rPr>
          <w:color w:val="000000" w:themeColor="text1"/>
          <w:sz w:val="24"/>
          <w:szCs w:val="24"/>
        </w:rPr>
      </w:pPr>
    </w:p>
    <w:p w14:paraId="00000016" w14:textId="77777777" w:rsidR="00043CED" w:rsidRPr="00AE3DE9" w:rsidRDefault="00000000">
      <w:pPr>
        <w:numPr>
          <w:ilvl w:val="0"/>
          <w:numId w:val="1"/>
        </w:numPr>
        <w:spacing w:line="252" w:lineRule="auto"/>
        <w:ind w:left="540" w:hanging="540"/>
        <w:rPr>
          <w:color w:val="000000" w:themeColor="text1"/>
          <w:sz w:val="24"/>
          <w:szCs w:val="24"/>
        </w:rPr>
      </w:pPr>
      <w:r w:rsidRPr="00AE3DE9">
        <w:rPr>
          <w:color w:val="000000" w:themeColor="text1"/>
          <w:sz w:val="24"/>
          <w:szCs w:val="24"/>
        </w:rPr>
        <w:t>Samples of graded assignments and projects.</w:t>
      </w:r>
    </w:p>
    <w:p w14:paraId="00000017" w14:textId="77777777" w:rsidR="00043CED" w:rsidRPr="00AE3DE9" w:rsidRDefault="00043CED">
      <w:pPr>
        <w:spacing w:line="252" w:lineRule="auto"/>
        <w:rPr>
          <w:color w:val="000000" w:themeColor="text1"/>
          <w:sz w:val="24"/>
          <w:szCs w:val="24"/>
        </w:rPr>
      </w:pPr>
    </w:p>
    <w:p w14:paraId="00000018" w14:textId="77777777" w:rsidR="00043CED" w:rsidRPr="00AE3DE9" w:rsidRDefault="00000000">
      <w:pPr>
        <w:numPr>
          <w:ilvl w:val="0"/>
          <w:numId w:val="1"/>
        </w:numPr>
        <w:spacing w:line="252" w:lineRule="auto"/>
        <w:ind w:left="540" w:hanging="540"/>
        <w:rPr>
          <w:color w:val="000000" w:themeColor="text1"/>
          <w:sz w:val="24"/>
          <w:szCs w:val="24"/>
        </w:rPr>
      </w:pPr>
      <w:r w:rsidRPr="00AE3DE9">
        <w:rPr>
          <w:color w:val="000000" w:themeColor="text1"/>
          <w:sz w:val="24"/>
          <w:szCs w:val="24"/>
        </w:rPr>
        <w:t>Significant upgrading/revision of courses, course and/or laboratory materials.</w:t>
      </w:r>
    </w:p>
    <w:p w14:paraId="00000019" w14:textId="77777777" w:rsidR="00043CED" w:rsidRPr="00AE3DE9" w:rsidRDefault="00043CED">
      <w:pPr>
        <w:spacing w:line="252" w:lineRule="auto"/>
        <w:ind w:left="540"/>
        <w:rPr>
          <w:color w:val="000000" w:themeColor="text1"/>
          <w:sz w:val="24"/>
          <w:szCs w:val="24"/>
        </w:rPr>
      </w:pPr>
    </w:p>
    <w:p w14:paraId="0000001A" w14:textId="77777777" w:rsidR="00043CED" w:rsidRPr="00AE3DE9" w:rsidRDefault="00000000">
      <w:pPr>
        <w:numPr>
          <w:ilvl w:val="0"/>
          <w:numId w:val="1"/>
        </w:numPr>
        <w:spacing w:line="252" w:lineRule="auto"/>
        <w:ind w:left="540" w:hanging="540"/>
        <w:rPr>
          <w:color w:val="000000" w:themeColor="text1"/>
          <w:sz w:val="24"/>
          <w:szCs w:val="24"/>
        </w:rPr>
      </w:pPr>
      <w:r w:rsidRPr="00AE3DE9">
        <w:rPr>
          <w:color w:val="000000" w:themeColor="text1"/>
          <w:sz w:val="24"/>
          <w:szCs w:val="24"/>
        </w:rPr>
        <w:t>Recognition of teaching/student supervising excellence including awards, certificates, or media reports or publications in teaching/education pedagogy.</w:t>
      </w:r>
    </w:p>
    <w:p w14:paraId="0000001B" w14:textId="77777777" w:rsidR="00043CED" w:rsidRPr="00AE3DE9" w:rsidRDefault="00043CED">
      <w:pPr>
        <w:spacing w:line="252" w:lineRule="auto"/>
        <w:ind w:left="540"/>
        <w:rPr>
          <w:color w:val="000000" w:themeColor="text1"/>
          <w:sz w:val="24"/>
          <w:szCs w:val="24"/>
        </w:rPr>
      </w:pPr>
    </w:p>
    <w:p w14:paraId="0000001C" w14:textId="77777777" w:rsidR="00043CED" w:rsidRPr="00AE3DE9" w:rsidRDefault="00000000">
      <w:pPr>
        <w:numPr>
          <w:ilvl w:val="0"/>
          <w:numId w:val="1"/>
        </w:numPr>
        <w:spacing w:line="252" w:lineRule="auto"/>
        <w:ind w:left="540" w:hanging="540"/>
        <w:rPr>
          <w:color w:val="000000" w:themeColor="text1"/>
          <w:sz w:val="24"/>
          <w:szCs w:val="24"/>
        </w:rPr>
      </w:pPr>
      <w:r w:rsidRPr="00AE3DE9">
        <w:rPr>
          <w:color w:val="000000" w:themeColor="text1"/>
          <w:sz w:val="24"/>
          <w:szCs w:val="24"/>
        </w:rPr>
        <w:t>Efforts in seeking and/or securing funding or resources to improve instructional material, laboratories or use of technology to improve teaching.</w:t>
      </w:r>
    </w:p>
    <w:p w14:paraId="0000001D" w14:textId="77777777" w:rsidR="00043CED" w:rsidRPr="00AE3DE9" w:rsidRDefault="00043CED">
      <w:pPr>
        <w:spacing w:line="252" w:lineRule="auto"/>
        <w:ind w:left="540"/>
        <w:rPr>
          <w:color w:val="000000" w:themeColor="text1"/>
          <w:sz w:val="24"/>
          <w:szCs w:val="24"/>
        </w:rPr>
      </w:pPr>
    </w:p>
    <w:p w14:paraId="0000001E" w14:textId="77777777" w:rsidR="00043CED" w:rsidRPr="00AE3DE9" w:rsidRDefault="00000000">
      <w:pPr>
        <w:numPr>
          <w:ilvl w:val="0"/>
          <w:numId w:val="1"/>
        </w:numPr>
        <w:spacing w:line="252" w:lineRule="auto"/>
        <w:ind w:left="540" w:hanging="540"/>
        <w:rPr>
          <w:color w:val="000000" w:themeColor="text1"/>
          <w:sz w:val="24"/>
          <w:szCs w:val="24"/>
        </w:rPr>
      </w:pPr>
      <w:r w:rsidRPr="00AE3DE9">
        <w:rPr>
          <w:color w:val="000000" w:themeColor="text1"/>
          <w:sz w:val="24"/>
          <w:szCs w:val="24"/>
        </w:rPr>
        <w:t>Other significant teaching activities not otherwise listed above.</w:t>
      </w:r>
    </w:p>
    <w:p w14:paraId="0000001F" w14:textId="77777777" w:rsidR="00043CED" w:rsidRPr="00AE3DE9" w:rsidRDefault="00043CED">
      <w:pPr>
        <w:rPr>
          <w:color w:val="000000" w:themeColor="text1"/>
        </w:rPr>
      </w:pPr>
      <w:bookmarkStart w:id="1" w:name="_heading=h.30j0zll" w:colFirst="0" w:colLast="0"/>
      <w:bookmarkEnd w:id="1"/>
    </w:p>
    <w:sectPr w:rsidR="00043CED" w:rsidRPr="00AE3DE9">
      <w:footerReference w:type="default" r:id="rId8"/>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256D7" w14:textId="77777777" w:rsidR="00E948CE" w:rsidRDefault="00E948CE">
      <w:r>
        <w:separator/>
      </w:r>
    </w:p>
  </w:endnote>
  <w:endnote w:type="continuationSeparator" w:id="0">
    <w:p w14:paraId="1727B60A" w14:textId="77777777" w:rsidR="00E948CE" w:rsidRDefault="00E94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19AD662E-E179-A644-9EDA-7AFAEB86B83B}"/>
  </w:font>
  <w:font w:name="Noto Sans Symbols">
    <w:altName w:val="Calibri"/>
    <w:panose1 w:val="020B0604020202020204"/>
    <w:charset w:val="00"/>
    <w:family w:val="auto"/>
    <w:pitch w:val="default"/>
    <w:embedRegular r:id="rId2" w:fontKey="{0A6F2F23-804A-B143-A36B-A25919BF8FE4}"/>
  </w:font>
  <w:font w:name="Times New Roman">
    <w:panose1 w:val="02020603050405020304"/>
    <w:charset w:val="00"/>
    <w:family w:val="roman"/>
    <w:pitch w:val="variable"/>
    <w:sig w:usb0="E0002EFF" w:usb1="C000785B" w:usb2="00000009" w:usb3="00000000" w:csb0="000001FF" w:csb1="00000000"/>
    <w:embedRegular r:id="rId3" w:fontKey="{81DA2A3D-A435-6244-8FA9-8F7FE04A8738}"/>
    <w:embedBold r:id="rId4" w:fontKey="{D4D7FC2E-D17E-AF4C-9752-995FDDE23C47}"/>
    <w:embedItalic r:id="rId5" w:fontKey="{4EAD370E-C0C1-0749-9717-6AB649BF8350}"/>
  </w:font>
  <w:font w:name="Calibri Light">
    <w:panose1 w:val="020F0302020204030204"/>
    <w:charset w:val="00"/>
    <w:family w:val="swiss"/>
    <w:pitch w:val="variable"/>
    <w:sig w:usb0="E0002AFF" w:usb1="C000247B" w:usb2="00000009" w:usb3="00000000" w:csb0="000001FF" w:csb1="00000000"/>
    <w:embedRegular r:id="rId6" w:fontKey="{5821E316-D983-2A4B-A9CB-03D71869B55F}"/>
  </w:font>
  <w:font w:name="Georgia">
    <w:panose1 w:val="02040502050405020303"/>
    <w:charset w:val="00"/>
    <w:family w:val="roman"/>
    <w:pitch w:val="variable"/>
    <w:sig w:usb0="00000287" w:usb1="00000000" w:usb2="00000000" w:usb3="00000000" w:csb0="0000009F" w:csb1="00000000"/>
    <w:embedRegular r:id="rId7" w:fontKey="{F627B6F9-6D34-584F-AF69-86D06CAC569D}"/>
    <w:embedItalic r:id="rId8" w:fontKey="{532C5E53-41B4-4944-9CDA-03599A9FAA0D}"/>
  </w:font>
  <w:font w:name="Calibri">
    <w:panose1 w:val="020F0502020204030204"/>
    <w:charset w:val="00"/>
    <w:family w:val="swiss"/>
    <w:pitch w:val="variable"/>
    <w:sig w:usb0="E4002EFF" w:usb1="C200247B" w:usb2="00000009" w:usb3="00000000" w:csb0="000001FF" w:csb1="00000000"/>
    <w:embedRegular r:id="rId9" w:fontKey="{6C92A10D-F1A4-4A45-A533-4411EF261B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043CED" w:rsidRPr="0033324B" w:rsidRDefault="00000000">
    <w:pPr>
      <w:pBdr>
        <w:top w:val="nil"/>
        <w:left w:val="nil"/>
        <w:bottom w:val="nil"/>
        <w:right w:val="nil"/>
        <w:between w:val="nil"/>
      </w:pBdr>
      <w:tabs>
        <w:tab w:val="center" w:pos="4680"/>
        <w:tab w:val="right" w:pos="9360"/>
      </w:tabs>
      <w:rPr>
        <w:rFonts w:eastAsia="Times New Roman"/>
        <w:i/>
        <w:color w:val="000000" w:themeColor="text1"/>
        <w:szCs w:val="22"/>
      </w:rPr>
    </w:pPr>
    <w:r w:rsidRPr="0033324B">
      <w:rPr>
        <w:rFonts w:eastAsia="Times New Roman"/>
        <w:i/>
        <w:color w:val="000000" w:themeColor="text1"/>
        <w:szCs w:val="22"/>
      </w:rPr>
      <w:t>Faculty Last Name, First Name</w:t>
    </w:r>
  </w:p>
  <w:p w14:paraId="00000021" w14:textId="77777777" w:rsidR="00043CED" w:rsidRDefault="00000000">
    <w:pPr>
      <w:pBdr>
        <w:top w:val="nil"/>
        <w:left w:val="nil"/>
        <w:bottom w:val="nil"/>
        <w:right w:val="nil"/>
        <w:between w:val="nil"/>
      </w:pBdr>
      <w:tabs>
        <w:tab w:val="center" w:pos="4680"/>
        <w:tab w:val="right" w:pos="9360"/>
      </w:tabs>
      <w:rPr>
        <w:i/>
      </w:rPr>
    </w:pPr>
    <w:r>
      <w:rPr>
        <w:rFonts w:eastAsia="Times New Roman"/>
        <w:i/>
        <w:color w:val="000000"/>
        <w:szCs w:val="22"/>
      </w:rPr>
      <w:t>202</w:t>
    </w:r>
    <w:r>
      <w:rPr>
        <w:i/>
      </w:rPr>
      <w:t>3</w:t>
    </w:r>
  </w:p>
  <w:p w14:paraId="00000022" w14:textId="77777777" w:rsidR="00043CED" w:rsidRDefault="00043CED">
    <w:pPr>
      <w:pBdr>
        <w:top w:val="nil"/>
        <w:left w:val="nil"/>
        <w:bottom w:val="nil"/>
        <w:right w:val="nil"/>
        <w:between w:val="nil"/>
      </w:pBdr>
      <w:tabs>
        <w:tab w:val="center" w:pos="4680"/>
        <w:tab w:val="right" w:pos="9360"/>
      </w:tabs>
      <w:rPr>
        <w:rFonts w:eastAsia="Times New Roman"/>
        <w:i/>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A1761" w14:textId="77777777" w:rsidR="00E948CE" w:rsidRDefault="00E948CE">
      <w:r>
        <w:separator/>
      </w:r>
    </w:p>
  </w:footnote>
  <w:footnote w:type="continuationSeparator" w:id="0">
    <w:p w14:paraId="01EDBE0E" w14:textId="77777777" w:rsidR="00E948CE" w:rsidRDefault="00E94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82C12"/>
    <w:multiLevelType w:val="multilevel"/>
    <w:tmpl w:val="C9E62FD2"/>
    <w:lvl w:ilvl="0">
      <w:start w:val="1"/>
      <w:numFmt w:val="decimal"/>
      <w:lvlText w:val="T%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981546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CED"/>
    <w:rsid w:val="00043CED"/>
    <w:rsid w:val="00180D0C"/>
    <w:rsid w:val="0033324B"/>
    <w:rsid w:val="00335499"/>
    <w:rsid w:val="00356C29"/>
    <w:rsid w:val="004751A0"/>
    <w:rsid w:val="0060045C"/>
    <w:rsid w:val="006D6F64"/>
    <w:rsid w:val="00712BAD"/>
    <w:rsid w:val="00AD2F1A"/>
    <w:rsid w:val="00AE3DE9"/>
    <w:rsid w:val="00B211F4"/>
    <w:rsid w:val="00D35BCD"/>
    <w:rsid w:val="00E948CE"/>
    <w:rsid w:val="00F31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C1A5B3"/>
  <w15:docId w15:val="{3CF8BECA-0FB3-6442-8711-E598E740F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D2E"/>
    <w:rPr>
      <w:rFonts w:eastAsiaTheme="minorEastAsia"/>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805D2E"/>
    <w:pPr>
      <w:keepNext/>
      <w:tabs>
        <w:tab w:val="left" w:pos="540"/>
      </w:tabs>
      <w:outlineLvl w:val="1"/>
    </w:pPr>
    <w:rPr>
      <w:b/>
      <w:color w:val="800080"/>
    </w:rPr>
  </w:style>
  <w:style w:type="paragraph" w:styleId="Heading3">
    <w:name w:val="heading 3"/>
    <w:basedOn w:val="Normal"/>
    <w:next w:val="Normal"/>
    <w:link w:val="Heading3Char"/>
    <w:uiPriority w:val="9"/>
    <w:unhideWhenUsed/>
    <w:qFormat/>
    <w:rsid w:val="00FB038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805D2E"/>
    <w:rPr>
      <w:rFonts w:ascii="Times New Roman" w:eastAsiaTheme="minorEastAsia" w:hAnsi="Times New Roman" w:cs="Times New Roman"/>
      <w:b/>
      <w:color w:val="800080"/>
      <w:szCs w:val="20"/>
    </w:rPr>
  </w:style>
  <w:style w:type="paragraph" w:styleId="Header">
    <w:name w:val="header"/>
    <w:basedOn w:val="Normal"/>
    <w:link w:val="HeaderChar"/>
    <w:uiPriority w:val="99"/>
    <w:unhideWhenUsed/>
    <w:rsid w:val="00805D2E"/>
    <w:pPr>
      <w:tabs>
        <w:tab w:val="center" w:pos="4680"/>
        <w:tab w:val="right" w:pos="9360"/>
      </w:tabs>
    </w:pPr>
  </w:style>
  <w:style w:type="character" w:customStyle="1" w:styleId="HeaderChar">
    <w:name w:val="Header Char"/>
    <w:basedOn w:val="DefaultParagraphFont"/>
    <w:link w:val="Header"/>
    <w:uiPriority w:val="99"/>
    <w:rsid w:val="00805D2E"/>
    <w:rPr>
      <w:rFonts w:ascii="Times New Roman" w:eastAsiaTheme="minorEastAsia" w:hAnsi="Times New Roman" w:cs="Times New Roman"/>
      <w:szCs w:val="20"/>
    </w:rPr>
  </w:style>
  <w:style w:type="paragraph" w:styleId="Footer">
    <w:name w:val="footer"/>
    <w:basedOn w:val="Normal"/>
    <w:link w:val="FooterChar"/>
    <w:uiPriority w:val="99"/>
    <w:unhideWhenUsed/>
    <w:rsid w:val="00805D2E"/>
    <w:pPr>
      <w:tabs>
        <w:tab w:val="center" w:pos="4680"/>
        <w:tab w:val="right" w:pos="9360"/>
      </w:tabs>
    </w:pPr>
  </w:style>
  <w:style w:type="character" w:customStyle="1" w:styleId="FooterChar">
    <w:name w:val="Footer Char"/>
    <w:basedOn w:val="DefaultParagraphFont"/>
    <w:link w:val="Footer"/>
    <w:uiPriority w:val="99"/>
    <w:rsid w:val="00805D2E"/>
    <w:rPr>
      <w:rFonts w:ascii="Times New Roman" w:eastAsiaTheme="minorEastAsia" w:hAnsi="Times New Roman" w:cs="Times New Roman"/>
      <w:szCs w:val="20"/>
    </w:rPr>
  </w:style>
  <w:style w:type="paragraph" w:styleId="ListParagraph">
    <w:name w:val="List Paragraph"/>
    <w:basedOn w:val="Normal"/>
    <w:uiPriority w:val="34"/>
    <w:qFormat/>
    <w:rsid w:val="0039212B"/>
    <w:pPr>
      <w:ind w:left="720"/>
      <w:contextualSpacing/>
    </w:pPr>
    <w:rPr>
      <w:rFonts w:eastAsia="Times New Roman"/>
    </w:rPr>
  </w:style>
  <w:style w:type="character" w:customStyle="1" w:styleId="Heading3Char">
    <w:name w:val="Heading 3 Char"/>
    <w:basedOn w:val="DefaultParagraphFont"/>
    <w:link w:val="Heading3"/>
    <w:uiPriority w:val="9"/>
    <w:semiHidden/>
    <w:rsid w:val="00FB038D"/>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9BCL2Ptpe8ANkxsTwvNFgTC3g==">CgMxLjAyCGguZ2pkZ3hzMgloLjMwajB6bGw4AHIhMWpacTM1Sk9HYXAtS3plczk3YXB3X3h4SGVFUndNQXRj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465</Words>
  <Characters>3155</Characters>
  <Application>Microsoft Office Word</Application>
  <DocSecurity>0</DocSecurity>
  <Lines>67</Lines>
  <Paragraphs>41</Paragraphs>
  <ScaleCrop>false</ScaleCrop>
  <HeadingPairs>
    <vt:vector size="2" baseType="variant">
      <vt:variant>
        <vt:lpstr>Title</vt:lpstr>
      </vt:variant>
      <vt:variant>
        <vt:i4>1</vt:i4>
      </vt:variant>
    </vt:vector>
  </HeadingPairs>
  <TitlesOfParts>
    <vt:vector size="1" baseType="lpstr">
      <vt:lpstr>Appendix 5 - TEMPLATE - Documentation of Teaching</vt:lpstr>
    </vt:vector>
  </TitlesOfParts>
  <Manager/>
  <Company/>
  <LinksUpToDate>false</LinksUpToDate>
  <CharactersWithSpaces>3579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5 - TEMPLATE - Documentation of Teaching</dc:title>
  <dc:subject/>
  <dc:creator>Duffy, Courtney</dc:creator>
  <cp:keywords/>
  <dc:description/>
  <cp:lastModifiedBy>Powell, John</cp:lastModifiedBy>
  <cp:revision>7</cp:revision>
  <dcterms:created xsi:type="dcterms:W3CDTF">2019-06-17T18:33:00Z</dcterms:created>
  <dcterms:modified xsi:type="dcterms:W3CDTF">2025-05-06T16:02:00Z</dcterms:modified>
  <cp:category/>
</cp:coreProperties>
</file>