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60754" w14:textId="1BE83B0B" w:rsidR="008E222B" w:rsidRPr="00F75386" w:rsidRDefault="008E222B" w:rsidP="00F75386">
      <w:pPr>
        <w:pStyle w:val="Title"/>
        <w:spacing w:after="240" w:line="360" w:lineRule="auto"/>
        <w:ind w:left="288" w:right="288"/>
        <w:rPr>
          <w:rFonts w:asciiTheme="minorHAnsi" w:hAnsiTheme="minorHAnsi" w:cstheme="minorHAnsi"/>
          <w:sz w:val="40"/>
          <w:szCs w:val="24"/>
        </w:rPr>
      </w:pPr>
      <w:r w:rsidRPr="00F75386">
        <w:rPr>
          <w:rFonts w:asciiTheme="minorHAnsi" w:hAnsiTheme="minorHAnsi" w:cstheme="minorHAnsi"/>
          <w:sz w:val="40"/>
          <w:szCs w:val="24"/>
        </w:rPr>
        <w:t>Compressed Gas Cylinder Handling and Use</w:t>
      </w:r>
      <w:r w:rsidR="00F75386" w:rsidRPr="00F75386">
        <w:rPr>
          <w:rFonts w:asciiTheme="minorHAnsi" w:hAnsiTheme="minorHAnsi" w:cstheme="minorHAnsi"/>
          <w:sz w:val="40"/>
          <w:szCs w:val="24"/>
        </w:rPr>
        <w:t xml:space="preserve"> </w:t>
      </w:r>
      <w:r w:rsidRPr="00F75386">
        <w:rPr>
          <w:rFonts w:asciiTheme="minorHAnsi" w:hAnsiTheme="minorHAnsi" w:cstheme="minorHAnsi"/>
          <w:sz w:val="40"/>
          <w:szCs w:val="24"/>
        </w:rPr>
        <w:t>Stand</w:t>
      </w:r>
      <w:r w:rsidR="00F75386" w:rsidRPr="00F75386">
        <w:rPr>
          <w:rFonts w:asciiTheme="minorHAnsi" w:hAnsiTheme="minorHAnsi" w:cstheme="minorHAnsi"/>
          <w:sz w:val="40"/>
          <w:szCs w:val="24"/>
        </w:rPr>
        <w:t>ard</w:t>
      </w:r>
      <w:r w:rsidRPr="00F75386">
        <w:rPr>
          <w:rFonts w:asciiTheme="minorHAnsi" w:hAnsiTheme="minorHAnsi" w:cstheme="minorHAnsi"/>
          <w:sz w:val="40"/>
          <w:szCs w:val="24"/>
        </w:rPr>
        <w:t xml:space="preserve"> Operating Procedure</w:t>
      </w:r>
    </w:p>
    <w:p w14:paraId="18B3F0F1" w14:textId="77777777" w:rsidR="008E222B" w:rsidRPr="00F75386" w:rsidRDefault="008E222B" w:rsidP="00F75386">
      <w:pPr>
        <w:spacing w:line="360" w:lineRule="auto"/>
        <w:jc w:val="center"/>
        <w:rPr>
          <w:rFonts w:cstheme="minorHAnsi"/>
          <w:sz w:val="24"/>
        </w:rPr>
      </w:pPr>
      <w:r w:rsidRPr="00F75386">
        <w:rPr>
          <w:rFonts w:cstheme="minorHAnsi"/>
          <w:sz w:val="24"/>
        </w:rPr>
        <w:t xml:space="preserve">&lt; </w:t>
      </w:r>
      <w:r w:rsidRPr="00F75386">
        <w:rPr>
          <w:rFonts w:cstheme="minorHAnsi"/>
          <w:i/>
          <w:sz w:val="24"/>
        </w:rPr>
        <w:t>Date this was drafted</w:t>
      </w:r>
      <w:r w:rsidRPr="00F75386">
        <w:rPr>
          <w:rFonts w:cstheme="minorHAnsi"/>
          <w:sz w:val="24"/>
        </w:rPr>
        <w:t xml:space="preserve"> &gt;</w:t>
      </w:r>
    </w:p>
    <w:p w14:paraId="4A2F15B5" w14:textId="77777777" w:rsidR="008E222B" w:rsidRPr="00F75386" w:rsidRDefault="008E222B" w:rsidP="00F75386">
      <w:pPr>
        <w:spacing w:after="120" w:line="360" w:lineRule="auto"/>
        <w:jc w:val="center"/>
        <w:rPr>
          <w:rFonts w:cstheme="minorHAnsi"/>
          <w:sz w:val="24"/>
        </w:rPr>
      </w:pPr>
      <w:r w:rsidRPr="00F75386">
        <w:rPr>
          <w:rFonts w:cstheme="minorHAnsi"/>
          <w:sz w:val="24"/>
          <w:u w:val="double"/>
        </w:rPr>
        <w:tab/>
      </w:r>
      <w:r w:rsidRPr="00F75386">
        <w:rPr>
          <w:rFonts w:cstheme="minorHAnsi"/>
          <w:sz w:val="24"/>
          <w:u w:val="double"/>
        </w:rPr>
        <w:tab/>
      </w:r>
      <w:r w:rsidRPr="00F75386">
        <w:rPr>
          <w:rFonts w:cstheme="minorHAnsi"/>
          <w:sz w:val="24"/>
          <w:u w:val="double"/>
        </w:rPr>
        <w:tab/>
      </w:r>
      <w:r w:rsidRPr="00F75386">
        <w:rPr>
          <w:rFonts w:cstheme="minorHAnsi"/>
          <w:sz w:val="24"/>
          <w:u w:val="double"/>
        </w:rPr>
        <w:tab/>
      </w:r>
      <w:r w:rsidRPr="00F75386">
        <w:rPr>
          <w:rFonts w:cstheme="minorHAnsi"/>
          <w:sz w:val="24"/>
          <w:u w:val="double"/>
        </w:rPr>
        <w:tab/>
      </w:r>
      <w:r w:rsidRPr="00F75386">
        <w:rPr>
          <w:rFonts w:cstheme="minorHAnsi"/>
          <w:sz w:val="24"/>
          <w:u w:val="double"/>
        </w:rPr>
        <w:tab/>
      </w:r>
      <w:r w:rsidRPr="00F75386">
        <w:rPr>
          <w:rFonts w:cstheme="minorHAnsi"/>
          <w:sz w:val="24"/>
          <w:u w:val="double"/>
        </w:rPr>
        <w:tab/>
      </w:r>
      <w:r w:rsidRPr="00F75386">
        <w:rPr>
          <w:rFonts w:cstheme="minorHAnsi"/>
          <w:sz w:val="24"/>
          <w:u w:val="double"/>
        </w:rPr>
        <w:tab/>
      </w:r>
      <w:r w:rsidRPr="00F75386">
        <w:rPr>
          <w:rFonts w:cstheme="minorHAnsi"/>
          <w:sz w:val="24"/>
          <w:u w:val="double"/>
        </w:rPr>
        <w:tab/>
      </w:r>
      <w:r w:rsidRPr="00F75386">
        <w:rPr>
          <w:rFonts w:cstheme="minorHAnsi"/>
          <w:sz w:val="24"/>
          <w:u w:val="double"/>
        </w:rPr>
        <w:tab/>
      </w:r>
      <w:r w:rsidRPr="00F75386">
        <w:rPr>
          <w:rFonts w:cstheme="minorHAnsi"/>
          <w:sz w:val="24"/>
          <w:u w:val="double"/>
        </w:rPr>
        <w:tab/>
      </w:r>
      <w:r w:rsidRPr="00F75386">
        <w:rPr>
          <w:rFonts w:cstheme="minorHAnsi"/>
          <w:sz w:val="24"/>
          <w:u w:val="double"/>
        </w:rPr>
        <w:tab/>
      </w:r>
      <w:r w:rsidRPr="00F75386">
        <w:rPr>
          <w:rFonts w:cstheme="minorHAnsi"/>
          <w:sz w:val="24"/>
          <w:u w:val="double"/>
        </w:rPr>
        <w:tab/>
      </w:r>
    </w:p>
    <w:p w14:paraId="13A1B032" w14:textId="38BB0FF2" w:rsidR="00641CC5" w:rsidRPr="009439FB" w:rsidRDefault="00641CC5" w:rsidP="00F75386">
      <w:pPr>
        <w:pStyle w:val="ListParagraph"/>
        <w:spacing w:line="360" w:lineRule="auto"/>
        <w:ind w:left="1080"/>
        <w:rPr>
          <w:rFonts w:cstheme="minorHAnsi"/>
          <w:b/>
          <w:sz w:val="24"/>
        </w:rPr>
      </w:pPr>
      <w:r w:rsidRPr="009439FB">
        <w:rPr>
          <w:rFonts w:cstheme="minorHAnsi"/>
          <w:b/>
          <w:sz w:val="24"/>
        </w:rPr>
        <w:t xml:space="preserve">IMPORTANT: This is a </w:t>
      </w:r>
      <w:r w:rsidRPr="009439FB">
        <w:rPr>
          <w:rFonts w:cstheme="minorHAnsi"/>
          <w:b/>
          <w:sz w:val="24"/>
          <w:u w:val="single"/>
        </w:rPr>
        <w:t>generic</w:t>
      </w:r>
      <w:r w:rsidRPr="009439FB">
        <w:rPr>
          <w:rFonts w:cstheme="minorHAnsi"/>
          <w:b/>
          <w:sz w:val="24"/>
        </w:rPr>
        <w:t xml:space="preserve"> SOP. The sections below must be filled out to suite your lab. If you have any questions, please contact EHSEM </w:t>
      </w:r>
      <w:proofErr w:type="gramStart"/>
      <w:r w:rsidRPr="009439FB">
        <w:rPr>
          <w:rFonts w:cstheme="minorHAnsi"/>
          <w:b/>
          <w:sz w:val="24"/>
        </w:rPr>
        <w:t>at</w:t>
      </w:r>
      <w:proofErr w:type="gramEnd"/>
      <w:r w:rsidRPr="009439FB">
        <w:rPr>
          <w:rFonts w:cstheme="minorHAnsi"/>
          <w:b/>
          <w:sz w:val="24"/>
        </w:rPr>
        <w:t xml:space="preserve"> (3-</w:t>
      </w:r>
      <w:r w:rsidR="009439FB" w:rsidRPr="009439FB">
        <w:rPr>
          <w:rFonts w:cstheme="minorHAnsi"/>
          <w:b/>
          <w:sz w:val="24"/>
        </w:rPr>
        <w:t>6679</w:t>
      </w:r>
      <w:r w:rsidRPr="009439FB">
        <w:rPr>
          <w:rFonts w:cstheme="minorHAnsi"/>
          <w:b/>
          <w:sz w:val="24"/>
        </w:rPr>
        <w:t>).</w:t>
      </w:r>
    </w:p>
    <w:p w14:paraId="0BE62842" w14:textId="77777777" w:rsidR="008E222B" w:rsidRPr="00F75386" w:rsidRDefault="008E222B" w:rsidP="00F75386">
      <w:pPr>
        <w:pStyle w:val="Heading2"/>
        <w:spacing w:line="360" w:lineRule="auto"/>
        <w:rPr>
          <w:rFonts w:asciiTheme="minorHAnsi" w:hAnsiTheme="minorHAnsi" w:cstheme="minorHAnsi"/>
        </w:rPr>
      </w:pPr>
      <w:r w:rsidRPr="00F75386">
        <w:rPr>
          <w:rFonts w:asciiTheme="minorHAnsi" w:hAnsiTheme="minorHAnsi" w:cstheme="minorHAnsi"/>
        </w:rPr>
        <w:t>Material Requirements:</w:t>
      </w:r>
    </w:p>
    <w:p w14:paraId="6A41FC8F" w14:textId="77777777" w:rsidR="008E222B" w:rsidRPr="00F75386" w:rsidRDefault="008E222B" w:rsidP="00F75386">
      <w:pPr>
        <w:pStyle w:val="Heading3"/>
        <w:spacing w:line="360" w:lineRule="auto"/>
        <w:rPr>
          <w:rFonts w:asciiTheme="minorHAnsi" w:hAnsiTheme="minorHAnsi" w:cstheme="minorHAnsi"/>
        </w:rPr>
      </w:pPr>
      <w:r w:rsidRPr="00F75386">
        <w:rPr>
          <w:rFonts w:asciiTheme="minorHAnsi" w:hAnsiTheme="minorHAnsi" w:cstheme="minorHAnsi"/>
        </w:rPr>
        <w:t>Equipment needed:</w:t>
      </w:r>
    </w:p>
    <w:p w14:paraId="0082DAC3" w14:textId="77777777" w:rsidR="008E222B" w:rsidRPr="00F75386" w:rsidRDefault="008E222B" w:rsidP="00F75386">
      <w:pPr>
        <w:pStyle w:val="ListParagraph"/>
        <w:spacing w:line="360" w:lineRule="auto"/>
        <w:ind w:left="1080"/>
        <w:rPr>
          <w:rFonts w:cstheme="minorHAnsi"/>
          <w:iCs/>
          <w:sz w:val="24"/>
        </w:rPr>
      </w:pPr>
      <w:r w:rsidRPr="00F75386">
        <w:rPr>
          <w:rFonts w:cstheme="minorHAnsi"/>
          <w:iCs/>
          <w:sz w:val="24"/>
        </w:rPr>
        <w:t xml:space="preserve">List </w:t>
      </w:r>
      <w:proofErr w:type="gramStart"/>
      <w:r w:rsidRPr="00F75386">
        <w:rPr>
          <w:rFonts w:cstheme="minorHAnsi"/>
          <w:iCs/>
          <w:sz w:val="24"/>
        </w:rPr>
        <w:t>all of</w:t>
      </w:r>
      <w:proofErr w:type="gramEnd"/>
      <w:r w:rsidRPr="00F75386">
        <w:rPr>
          <w:rFonts w:cstheme="minorHAnsi"/>
          <w:iCs/>
          <w:sz w:val="24"/>
        </w:rPr>
        <w:t xml:space="preserve"> the equipment you need. Be complete. Include cylinder chart, bubble soap, helium leak check device, etc.</w:t>
      </w:r>
    </w:p>
    <w:p w14:paraId="5833704F" w14:textId="04D11141" w:rsidR="008E222B" w:rsidRPr="00F75386" w:rsidRDefault="008E222B" w:rsidP="00F75386">
      <w:pPr>
        <w:pStyle w:val="Heading3"/>
        <w:spacing w:line="360" w:lineRule="auto"/>
        <w:rPr>
          <w:rFonts w:asciiTheme="minorHAnsi" w:hAnsiTheme="minorHAnsi" w:cstheme="minorHAnsi"/>
        </w:rPr>
      </w:pPr>
      <w:r w:rsidRPr="00F75386">
        <w:rPr>
          <w:rFonts w:asciiTheme="minorHAnsi" w:hAnsiTheme="minorHAnsi" w:cstheme="minorHAnsi"/>
        </w:rPr>
        <w:t>Gases Used in &lt; building and lab number</w:t>
      </w:r>
      <w:r w:rsidR="00136D63">
        <w:rPr>
          <w:rFonts w:asciiTheme="minorHAnsi" w:hAnsiTheme="minorHAnsi" w:cstheme="minorHAnsi"/>
        </w:rPr>
        <w:t xml:space="preserve"> </w:t>
      </w:r>
      <w:r w:rsidRPr="00F75386">
        <w:rPr>
          <w:rFonts w:asciiTheme="minorHAnsi" w:hAnsiTheme="minorHAnsi" w:cstheme="minorHAnsi"/>
        </w:rPr>
        <w:t>&gt;:</w:t>
      </w:r>
    </w:p>
    <w:p w14:paraId="48685CDE" w14:textId="77777777" w:rsidR="008E222B" w:rsidRPr="00F75386" w:rsidRDefault="008E222B" w:rsidP="00F75386">
      <w:pPr>
        <w:pStyle w:val="ListParagraph"/>
        <w:spacing w:line="360" w:lineRule="auto"/>
        <w:ind w:left="1080"/>
        <w:rPr>
          <w:rFonts w:cstheme="minorHAnsi"/>
          <w:iCs/>
          <w:sz w:val="24"/>
        </w:rPr>
      </w:pPr>
      <w:r w:rsidRPr="00F75386">
        <w:rPr>
          <w:rFonts w:cstheme="minorHAnsi"/>
          <w:iCs/>
          <w:sz w:val="24"/>
        </w:rPr>
        <w:t>Include a complete list of the gases used by your research group. Specify concentrations, purities, or mixtures.</w:t>
      </w:r>
    </w:p>
    <w:p w14:paraId="5C89F695" w14:textId="77777777" w:rsidR="008E222B" w:rsidRPr="00F75386" w:rsidRDefault="008E222B" w:rsidP="00F75386">
      <w:pPr>
        <w:pStyle w:val="Heading4"/>
        <w:spacing w:line="360" w:lineRule="auto"/>
        <w:rPr>
          <w:rFonts w:asciiTheme="minorHAnsi" w:hAnsiTheme="minorHAnsi" w:cstheme="minorHAnsi"/>
        </w:rPr>
      </w:pPr>
      <w:r w:rsidRPr="00F75386">
        <w:rPr>
          <w:rFonts w:asciiTheme="minorHAnsi" w:hAnsiTheme="minorHAnsi" w:cstheme="minorHAnsi"/>
        </w:rPr>
        <w:t>Hazards associated with gases:</w:t>
      </w:r>
    </w:p>
    <w:p w14:paraId="33C5945C" w14:textId="77777777" w:rsidR="00824E76" w:rsidRPr="00F75386" w:rsidRDefault="00824E76" w:rsidP="00F75386">
      <w:pPr>
        <w:pStyle w:val="ListParagraph"/>
        <w:spacing w:line="360" w:lineRule="auto"/>
        <w:ind w:left="2160"/>
        <w:rPr>
          <w:rFonts w:cstheme="minorHAnsi"/>
          <w:iCs/>
          <w:sz w:val="24"/>
        </w:rPr>
      </w:pPr>
      <w:r w:rsidRPr="00F75386">
        <w:rPr>
          <w:rFonts w:cstheme="minorHAnsi"/>
          <w:iCs/>
          <w:sz w:val="24"/>
        </w:rPr>
        <w:t>Include a subsection for each gas. Hazards will be found in the MSDS. Look for information on whether the gas is flammable, corrosive, toxic, carcinogenic, Pyrophoric, an irritant, etc.</w:t>
      </w:r>
    </w:p>
    <w:p w14:paraId="591BDE58" w14:textId="77777777" w:rsidR="00824E76" w:rsidRPr="00F75386" w:rsidRDefault="00824E76" w:rsidP="00F75386">
      <w:pPr>
        <w:pStyle w:val="Heading3"/>
        <w:spacing w:line="360" w:lineRule="auto"/>
        <w:rPr>
          <w:rFonts w:asciiTheme="minorHAnsi" w:hAnsiTheme="minorHAnsi" w:cstheme="minorHAnsi"/>
        </w:rPr>
      </w:pPr>
      <w:r w:rsidRPr="00F75386">
        <w:rPr>
          <w:rFonts w:asciiTheme="minorHAnsi" w:hAnsiTheme="minorHAnsi" w:cstheme="minorHAnsi"/>
        </w:rPr>
        <w:t>Engineering Controls:</w:t>
      </w:r>
    </w:p>
    <w:p w14:paraId="1D2DCE28" w14:textId="77777777" w:rsidR="00824E76" w:rsidRPr="00F75386" w:rsidRDefault="00824E76" w:rsidP="00F75386">
      <w:pPr>
        <w:pStyle w:val="ListParagraph"/>
        <w:spacing w:line="360" w:lineRule="auto"/>
        <w:ind w:left="1080"/>
        <w:rPr>
          <w:rFonts w:cstheme="minorHAnsi"/>
          <w:iCs/>
          <w:sz w:val="24"/>
        </w:rPr>
      </w:pPr>
      <w:r w:rsidRPr="00F75386">
        <w:rPr>
          <w:rFonts w:cstheme="minorHAnsi"/>
          <w:iCs/>
          <w:sz w:val="24"/>
        </w:rPr>
        <w:t>Options include gas cabinets, local exhaust ventilation, cylinder storage racks, bench mounted restraints, etc. Compressed gas cylinders must be secured in an upright position away from excessive heat, highly combustible materials, and areas where they might be damaged or knocked over.</w:t>
      </w:r>
    </w:p>
    <w:p w14:paraId="2555EF1F" w14:textId="77777777" w:rsidR="00824E76" w:rsidRPr="00F75386" w:rsidRDefault="00824E76" w:rsidP="00F75386">
      <w:pPr>
        <w:pStyle w:val="ListParagraph"/>
        <w:spacing w:line="360" w:lineRule="auto"/>
        <w:ind w:left="1080"/>
        <w:rPr>
          <w:rFonts w:cstheme="minorHAnsi"/>
          <w:iCs/>
          <w:sz w:val="24"/>
        </w:rPr>
      </w:pPr>
      <w:proofErr w:type="gramStart"/>
      <w:r w:rsidRPr="00F75386">
        <w:rPr>
          <w:rFonts w:cstheme="minorHAnsi"/>
          <w:iCs/>
          <w:sz w:val="24"/>
        </w:rPr>
        <w:t>Be specific</w:t>
      </w:r>
      <w:proofErr w:type="gramEnd"/>
      <w:r w:rsidRPr="00F75386">
        <w:rPr>
          <w:rFonts w:cstheme="minorHAnsi"/>
          <w:iCs/>
          <w:sz w:val="24"/>
        </w:rPr>
        <w:t xml:space="preserve"> as to location where the gases will be used, especially if this SOP applies to more than one laboratory in your research group.</w:t>
      </w:r>
    </w:p>
    <w:p w14:paraId="06F6D0F1" w14:textId="644F0AB5" w:rsidR="00824E76" w:rsidRPr="00F75386" w:rsidRDefault="00824E76" w:rsidP="00F75386">
      <w:pPr>
        <w:pStyle w:val="ListParagraph"/>
        <w:spacing w:line="360" w:lineRule="auto"/>
        <w:ind w:left="1080"/>
        <w:rPr>
          <w:rFonts w:cstheme="minorHAnsi"/>
          <w:iCs/>
          <w:sz w:val="24"/>
        </w:rPr>
      </w:pPr>
      <w:r w:rsidRPr="00F75386">
        <w:rPr>
          <w:rFonts w:cstheme="minorHAnsi"/>
          <w:iCs/>
          <w:sz w:val="24"/>
        </w:rPr>
        <w:t xml:space="preserve">This section must also include information on what tubing material is or is not allowed and information on regulator selection and use. Never </w:t>
      </w:r>
      <w:proofErr w:type="gramStart"/>
      <w:r w:rsidRPr="00F75386">
        <w:rPr>
          <w:rFonts w:cstheme="minorHAnsi"/>
          <w:iCs/>
          <w:sz w:val="24"/>
        </w:rPr>
        <w:t>interchange</w:t>
      </w:r>
      <w:proofErr w:type="gramEnd"/>
      <w:r w:rsidRPr="00F75386">
        <w:rPr>
          <w:rFonts w:cstheme="minorHAnsi"/>
          <w:iCs/>
          <w:sz w:val="24"/>
        </w:rPr>
        <w:t xml:space="preserve"> regulators and hose lines (with one type of gas for another). Explosions can occur if flammable gases or organic materials </w:t>
      </w:r>
      <w:proofErr w:type="gramStart"/>
      <w:r w:rsidRPr="00F75386">
        <w:rPr>
          <w:rFonts w:cstheme="minorHAnsi"/>
          <w:iCs/>
          <w:sz w:val="24"/>
        </w:rPr>
        <w:t>come in contact with</w:t>
      </w:r>
      <w:proofErr w:type="gramEnd"/>
      <w:r w:rsidRPr="00F75386">
        <w:rPr>
          <w:rFonts w:cstheme="minorHAnsi"/>
          <w:iCs/>
          <w:sz w:val="24"/>
        </w:rPr>
        <w:t xml:space="preserve"> oxidizers (e.g., oxygen) under pressure.</w:t>
      </w:r>
    </w:p>
    <w:p w14:paraId="45BA502B" w14:textId="77777777" w:rsidR="00824E76" w:rsidRPr="00F75386" w:rsidRDefault="00824E76" w:rsidP="00F75386">
      <w:pPr>
        <w:pStyle w:val="Heading3"/>
        <w:keepNext/>
        <w:keepLines/>
        <w:spacing w:line="360" w:lineRule="auto"/>
        <w:rPr>
          <w:rFonts w:asciiTheme="minorHAnsi" w:hAnsiTheme="minorHAnsi" w:cstheme="minorHAnsi"/>
        </w:rPr>
      </w:pPr>
      <w:r w:rsidRPr="00F75386">
        <w:rPr>
          <w:rFonts w:asciiTheme="minorHAnsi" w:hAnsiTheme="minorHAnsi" w:cstheme="minorHAnsi"/>
        </w:rPr>
        <w:lastRenderedPageBreak/>
        <w:t>Protective equipment needed:</w:t>
      </w:r>
    </w:p>
    <w:p w14:paraId="17A25851" w14:textId="77777777" w:rsidR="00824E76" w:rsidRPr="00F75386" w:rsidRDefault="00824E76" w:rsidP="00F75386">
      <w:pPr>
        <w:pStyle w:val="ListParagraph"/>
        <w:keepNext/>
        <w:keepLines/>
        <w:spacing w:line="360" w:lineRule="auto"/>
        <w:ind w:left="1080"/>
        <w:rPr>
          <w:rFonts w:cstheme="minorHAnsi"/>
          <w:iCs/>
          <w:sz w:val="24"/>
        </w:rPr>
      </w:pPr>
      <w:r w:rsidRPr="00F75386">
        <w:rPr>
          <w:rFonts w:cstheme="minorHAnsi"/>
          <w:iCs/>
          <w:sz w:val="24"/>
        </w:rPr>
        <w:t xml:space="preserve">What do you wear to protect yourself while changing the cylinders or using the gases? Check </w:t>
      </w:r>
      <w:proofErr w:type="gramStart"/>
      <w:r w:rsidRPr="00F75386">
        <w:rPr>
          <w:rFonts w:cstheme="minorHAnsi"/>
          <w:iCs/>
          <w:sz w:val="24"/>
        </w:rPr>
        <w:t>MSDS, but</w:t>
      </w:r>
      <w:proofErr w:type="gramEnd"/>
      <w:r w:rsidRPr="00F75386">
        <w:rPr>
          <w:rFonts w:cstheme="minorHAnsi"/>
          <w:iCs/>
          <w:sz w:val="24"/>
        </w:rPr>
        <w:t xml:space="preserve"> be aware that the protective equipment standards cited in these documents frequently refer to handling the gas outside approved engineering controls. If you do not know what protective equipment to use, consult EHSEM.</w:t>
      </w:r>
    </w:p>
    <w:p w14:paraId="35511B1E" w14:textId="77777777" w:rsidR="00824E76" w:rsidRPr="00F75386" w:rsidRDefault="00824E76" w:rsidP="00F75386">
      <w:pPr>
        <w:spacing w:line="360" w:lineRule="auto"/>
        <w:rPr>
          <w:rFonts w:cstheme="minorHAnsi"/>
          <w:sz w:val="24"/>
        </w:rPr>
      </w:pP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p>
    <w:p w14:paraId="620A1E89" w14:textId="77777777" w:rsidR="00824E76" w:rsidRPr="00F75386" w:rsidRDefault="00824E76" w:rsidP="00F75386">
      <w:pPr>
        <w:pStyle w:val="Heading2"/>
        <w:spacing w:line="360" w:lineRule="auto"/>
        <w:rPr>
          <w:rFonts w:asciiTheme="minorHAnsi" w:hAnsiTheme="minorHAnsi" w:cstheme="minorHAnsi"/>
        </w:rPr>
      </w:pPr>
      <w:r w:rsidRPr="00F75386">
        <w:rPr>
          <w:rFonts w:asciiTheme="minorHAnsi" w:hAnsiTheme="minorHAnsi" w:cstheme="minorHAnsi"/>
        </w:rPr>
        <w:t>Procedure:</w:t>
      </w:r>
    </w:p>
    <w:p w14:paraId="39424F2D" w14:textId="77777777" w:rsidR="00824E76" w:rsidRPr="00F75386" w:rsidRDefault="00824E76" w:rsidP="00F75386">
      <w:pPr>
        <w:pStyle w:val="ListParagraph"/>
        <w:spacing w:line="360" w:lineRule="auto"/>
        <w:ind w:left="360"/>
        <w:rPr>
          <w:rFonts w:cstheme="minorHAnsi"/>
          <w:iCs/>
          <w:sz w:val="24"/>
        </w:rPr>
      </w:pPr>
      <w:r w:rsidRPr="00F75386">
        <w:rPr>
          <w:rFonts w:cstheme="minorHAnsi"/>
          <w:iCs/>
          <w:sz w:val="24"/>
        </w:rPr>
        <w:t>Include detailed instructions on transporting the cylinders, securing the cylinders, changing the cylinders, attaching tubing and regulators, leak-check procedures and use of the gas. Information you should cite will include appropriate flow rates/pressure, concentrations, volumes and weights (if applicable), how to tell if the cylinder is leaking, and what to do after the process is completed.</w:t>
      </w:r>
    </w:p>
    <w:p w14:paraId="34E8B951" w14:textId="77777777" w:rsidR="00824E76" w:rsidRPr="00F75386" w:rsidRDefault="00824E76" w:rsidP="00F75386">
      <w:pPr>
        <w:pStyle w:val="ListParagraph"/>
        <w:spacing w:line="360" w:lineRule="auto"/>
        <w:ind w:left="360"/>
        <w:rPr>
          <w:rFonts w:cstheme="minorHAnsi"/>
          <w:iCs/>
          <w:sz w:val="24"/>
        </w:rPr>
      </w:pPr>
      <w:r w:rsidRPr="00F75386">
        <w:rPr>
          <w:rFonts w:cstheme="minorHAnsi"/>
          <w:iCs/>
          <w:sz w:val="24"/>
        </w:rPr>
        <w:t>Note: If you have a gas cabinet and/or gas detection system you will probably want to have a separate SOP for operation and maintenance of those systems.</w:t>
      </w:r>
    </w:p>
    <w:p w14:paraId="09358154" w14:textId="77777777" w:rsidR="003A767E" w:rsidRPr="00F75386" w:rsidRDefault="003A767E" w:rsidP="00F75386">
      <w:pPr>
        <w:spacing w:line="360" w:lineRule="auto"/>
        <w:rPr>
          <w:rFonts w:cstheme="minorHAnsi"/>
          <w:sz w:val="24"/>
        </w:rPr>
      </w:pP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p>
    <w:p w14:paraId="30B69615" w14:textId="77777777" w:rsidR="003A767E" w:rsidRPr="00F75386" w:rsidRDefault="003A767E" w:rsidP="00F75386">
      <w:pPr>
        <w:pStyle w:val="Heading2"/>
        <w:spacing w:line="360" w:lineRule="auto"/>
        <w:rPr>
          <w:rFonts w:asciiTheme="minorHAnsi" w:hAnsiTheme="minorHAnsi" w:cstheme="minorHAnsi"/>
        </w:rPr>
      </w:pPr>
      <w:r w:rsidRPr="00F75386">
        <w:rPr>
          <w:rFonts w:asciiTheme="minorHAnsi" w:hAnsiTheme="minorHAnsi" w:cstheme="minorHAnsi"/>
        </w:rPr>
        <w:t>Storage:</w:t>
      </w:r>
    </w:p>
    <w:p w14:paraId="67A86A6F" w14:textId="77777777" w:rsidR="00C33274" w:rsidRPr="00F75386" w:rsidRDefault="00C33274" w:rsidP="00F75386">
      <w:pPr>
        <w:pStyle w:val="ListParagraph"/>
        <w:spacing w:line="360" w:lineRule="auto"/>
        <w:ind w:left="360"/>
        <w:rPr>
          <w:rFonts w:cstheme="minorHAnsi"/>
          <w:iCs/>
          <w:sz w:val="24"/>
        </w:rPr>
      </w:pPr>
      <w:r w:rsidRPr="00F75386">
        <w:rPr>
          <w:rFonts w:cstheme="minorHAnsi"/>
          <w:iCs/>
          <w:sz w:val="24"/>
        </w:rPr>
        <w:t xml:space="preserve">Where will you store the cylinders in the lab? Cylinders must be stored in dry, </w:t>
      </w:r>
      <w:proofErr w:type="gramStart"/>
      <w:r w:rsidRPr="00F75386">
        <w:rPr>
          <w:rFonts w:cstheme="minorHAnsi"/>
          <w:iCs/>
          <w:sz w:val="24"/>
        </w:rPr>
        <w:t>well ventilated</w:t>
      </w:r>
      <w:proofErr w:type="gramEnd"/>
      <w:r w:rsidRPr="00F75386">
        <w:rPr>
          <w:rFonts w:cstheme="minorHAnsi"/>
          <w:iCs/>
          <w:sz w:val="24"/>
        </w:rPr>
        <w:t xml:space="preserve"> areas. Closets and lockers would not be acceptable storage locations. Cylinders must be stored with </w:t>
      </w:r>
      <w:proofErr w:type="gramStart"/>
      <w:r w:rsidRPr="00F75386">
        <w:rPr>
          <w:rFonts w:cstheme="minorHAnsi"/>
          <w:iCs/>
          <w:sz w:val="24"/>
        </w:rPr>
        <w:t>the protective</w:t>
      </w:r>
      <w:proofErr w:type="gramEnd"/>
      <w:r w:rsidRPr="00F75386">
        <w:rPr>
          <w:rFonts w:cstheme="minorHAnsi"/>
          <w:iCs/>
          <w:sz w:val="24"/>
        </w:rPr>
        <w:t xml:space="preserve"> caps in place.</w:t>
      </w:r>
    </w:p>
    <w:p w14:paraId="286B97DE" w14:textId="77777777" w:rsidR="00C33274" w:rsidRPr="00F75386" w:rsidRDefault="00C33274" w:rsidP="00F75386">
      <w:pPr>
        <w:pStyle w:val="ListParagraph"/>
        <w:spacing w:line="360" w:lineRule="auto"/>
        <w:ind w:left="360"/>
        <w:rPr>
          <w:rFonts w:cstheme="minorHAnsi"/>
          <w:iCs/>
          <w:sz w:val="24"/>
        </w:rPr>
      </w:pPr>
      <w:r w:rsidRPr="00F75386">
        <w:rPr>
          <w:rFonts w:cstheme="minorHAnsi"/>
          <w:iCs/>
          <w:sz w:val="24"/>
        </w:rPr>
        <w:t xml:space="preserve">How much gas do you intend to keep </w:t>
      </w:r>
      <w:proofErr w:type="gramStart"/>
      <w:r w:rsidRPr="00F75386">
        <w:rPr>
          <w:rFonts w:cstheme="minorHAnsi"/>
          <w:iCs/>
          <w:sz w:val="24"/>
        </w:rPr>
        <w:t>on</w:t>
      </w:r>
      <w:proofErr w:type="gramEnd"/>
      <w:r w:rsidRPr="00F75386">
        <w:rPr>
          <w:rFonts w:cstheme="minorHAnsi"/>
          <w:iCs/>
          <w:sz w:val="24"/>
        </w:rPr>
        <w:t xml:space="preserve"> hand? Under no circumstances should a researcher purchase more than a 4-year supply (the normal course of a research project).</w:t>
      </w:r>
    </w:p>
    <w:p w14:paraId="22C855F2" w14:textId="77777777" w:rsidR="00C33274" w:rsidRPr="00F75386" w:rsidRDefault="00C33274" w:rsidP="00F75386">
      <w:pPr>
        <w:pStyle w:val="ListParagraph"/>
        <w:spacing w:line="360" w:lineRule="auto"/>
        <w:ind w:left="360"/>
        <w:rPr>
          <w:rFonts w:cstheme="minorHAnsi"/>
          <w:iCs/>
          <w:sz w:val="24"/>
        </w:rPr>
      </w:pPr>
      <w:r w:rsidRPr="00F75386">
        <w:rPr>
          <w:rFonts w:cstheme="minorHAnsi"/>
          <w:iCs/>
          <w:sz w:val="24"/>
        </w:rPr>
        <w:t>Be aware of incompatibility with other gases already in use in the lab. For example, cylinders of oxygen and other oxidizers must be stored at least 20-feet from fuel-gas or other combustible materials unless separated by a noncombustible wall, not less than 5-feet high, having a fire-resistance rating of ½ hour. Information will be found in the MSDS.</w:t>
      </w:r>
    </w:p>
    <w:p w14:paraId="61FA21BB" w14:textId="77777777" w:rsidR="00AF7376" w:rsidRPr="00F75386" w:rsidRDefault="00AF7376" w:rsidP="00F75386">
      <w:pPr>
        <w:spacing w:line="360" w:lineRule="auto"/>
        <w:rPr>
          <w:rFonts w:cstheme="minorHAnsi"/>
          <w:sz w:val="24"/>
          <w:u w:val="single"/>
        </w:rPr>
      </w:pP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p>
    <w:p w14:paraId="436DCC1E" w14:textId="77777777" w:rsidR="00C33274" w:rsidRPr="00F75386" w:rsidRDefault="00C33274" w:rsidP="00F75386">
      <w:pPr>
        <w:pStyle w:val="Heading2"/>
        <w:spacing w:line="360" w:lineRule="auto"/>
        <w:rPr>
          <w:rFonts w:asciiTheme="minorHAnsi" w:hAnsiTheme="minorHAnsi" w:cstheme="minorHAnsi"/>
        </w:rPr>
      </w:pPr>
      <w:r w:rsidRPr="00F75386">
        <w:rPr>
          <w:rFonts w:asciiTheme="minorHAnsi" w:hAnsiTheme="minorHAnsi" w:cstheme="minorHAnsi"/>
        </w:rPr>
        <w:t>Empty Cylinders:</w:t>
      </w:r>
    </w:p>
    <w:p w14:paraId="663C6167" w14:textId="77777777" w:rsidR="00C33274" w:rsidRPr="00F75386" w:rsidRDefault="00C33274" w:rsidP="00F75386">
      <w:pPr>
        <w:pStyle w:val="ListParagraph"/>
        <w:spacing w:line="360" w:lineRule="auto"/>
        <w:ind w:left="360"/>
        <w:rPr>
          <w:rFonts w:cstheme="minorHAnsi"/>
          <w:iCs/>
          <w:sz w:val="24"/>
        </w:rPr>
      </w:pPr>
      <w:r w:rsidRPr="00F75386">
        <w:rPr>
          <w:rFonts w:cstheme="minorHAnsi"/>
          <w:iCs/>
          <w:sz w:val="24"/>
        </w:rPr>
        <w:t>At what point are cylinders considered “empty”</w:t>
      </w:r>
      <w:r w:rsidR="00AF7376" w:rsidRPr="00F75386">
        <w:rPr>
          <w:rFonts w:cstheme="minorHAnsi"/>
          <w:iCs/>
          <w:sz w:val="24"/>
        </w:rPr>
        <w:t>, and where do they go when they are empty. Be specific and describe the cylinder return procedure to be used within the lab, i.e., do not write “Dispose of in accordance with applicable regulations” or “Return to storage area for pickup by supplier.”</w:t>
      </w:r>
    </w:p>
    <w:p w14:paraId="6488067A" w14:textId="77777777" w:rsidR="00AF7376" w:rsidRPr="00F75386" w:rsidRDefault="00AF7376" w:rsidP="00F75386">
      <w:pPr>
        <w:spacing w:line="360" w:lineRule="auto"/>
        <w:rPr>
          <w:rFonts w:cstheme="minorHAnsi"/>
          <w:sz w:val="24"/>
        </w:rPr>
      </w:pP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r w:rsidRPr="00F75386">
        <w:rPr>
          <w:rFonts w:cstheme="minorHAnsi"/>
          <w:sz w:val="24"/>
          <w:u w:val="single"/>
        </w:rPr>
        <w:tab/>
      </w:r>
    </w:p>
    <w:p w14:paraId="6AAE9ACC" w14:textId="77777777" w:rsidR="00AF7376" w:rsidRPr="00F75386" w:rsidRDefault="00AF7376" w:rsidP="00F75386">
      <w:pPr>
        <w:pStyle w:val="Heading2"/>
        <w:spacing w:line="360" w:lineRule="auto"/>
        <w:rPr>
          <w:rFonts w:asciiTheme="minorHAnsi" w:hAnsiTheme="minorHAnsi" w:cstheme="minorHAnsi"/>
        </w:rPr>
      </w:pPr>
      <w:r w:rsidRPr="00F75386">
        <w:rPr>
          <w:rFonts w:asciiTheme="minorHAnsi" w:hAnsiTheme="minorHAnsi" w:cstheme="minorHAnsi"/>
        </w:rPr>
        <w:lastRenderedPageBreak/>
        <w:t>Accident Procedures: (Found in the MSDS)</w:t>
      </w:r>
    </w:p>
    <w:p w14:paraId="7DDB56D9" w14:textId="77777777" w:rsidR="00AF7376" w:rsidRPr="00F75386" w:rsidRDefault="00AF7376" w:rsidP="00F75386">
      <w:pPr>
        <w:pStyle w:val="Heading3"/>
        <w:spacing w:line="360" w:lineRule="auto"/>
        <w:rPr>
          <w:rFonts w:asciiTheme="minorHAnsi" w:hAnsiTheme="minorHAnsi" w:cstheme="minorHAnsi"/>
        </w:rPr>
      </w:pPr>
      <w:r w:rsidRPr="00F75386">
        <w:rPr>
          <w:rFonts w:asciiTheme="minorHAnsi" w:hAnsiTheme="minorHAnsi" w:cstheme="minorHAnsi"/>
        </w:rPr>
        <w:t>Contact (</w:t>
      </w:r>
      <w:proofErr w:type="gramStart"/>
      <w:r w:rsidRPr="00F75386">
        <w:rPr>
          <w:rFonts w:asciiTheme="minorHAnsi" w:hAnsiTheme="minorHAnsi" w:cstheme="minorHAnsi"/>
        </w:rPr>
        <w:t>include</w:t>
      </w:r>
      <w:proofErr w:type="gramEnd"/>
      <w:r w:rsidRPr="00F75386">
        <w:rPr>
          <w:rFonts w:asciiTheme="minorHAnsi" w:hAnsiTheme="minorHAnsi" w:cstheme="minorHAnsi"/>
        </w:rPr>
        <w:t xml:space="preserve"> a subsection for each gas)</w:t>
      </w:r>
    </w:p>
    <w:p w14:paraId="629FCDBF" w14:textId="77777777" w:rsidR="00AF7376" w:rsidRPr="00F75386" w:rsidRDefault="00AF7376" w:rsidP="00F75386">
      <w:pPr>
        <w:pStyle w:val="ListParagraph"/>
        <w:numPr>
          <w:ilvl w:val="2"/>
          <w:numId w:val="1"/>
        </w:numPr>
        <w:spacing w:line="360" w:lineRule="auto"/>
        <w:rPr>
          <w:rFonts w:cstheme="minorHAnsi"/>
          <w:sz w:val="24"/>
        </w:rPr>
      </w:pPr>
      <w:r w:rsidRPr="00F75386">
        <w:rPr>
          <w:rFonts w:cstheme="minorHAnsi"/>
          <w:sz w:val="24"/>
        </w:rPr>
        <w:t>Skin:</w:t>
      </w:r>
    </w:p>
    <w:p w14:paraId="27A50F99" w14:textId="77777777" w:rsidR="00AF7376" w:rsidRPr="00F75386" w:rsidRDefault="00AF7376" w:rsidP="00F75386">
      <w:pPr>
        <w:pStyle w:val="ListParagraph"/>
        <w:numPr>
          <w:ilvl w:val="2"/>
          <w:numId w:val="1"/>
        </w:numPr>
        <w:spacing w:line="360" w:lineRule="auto"/>
        <w:rPr>
          <w:rFonts w:cstheme="minorHAnsi"/>
          <w:sz w:val="24"/>
        </w:rPr>
      </w:pPr>
      <w:r w:rsidRPr="00F75386">
        <w:rPr>
          <w:rFonts w:cstheme="minorHAnsi"/>
          <w:sz w:val="24"/>
        </w:rPr>
        <w:t>Eyes:</w:t>
      </w:r>
    </w:p>
    <w:p w14:paraId="02543A0D" w14:textId="77777777" w:rsidR="00AF7376" w:rsidRPr="00F75386" w:rsidRDefault="00AF7376" w:rsidP="00F75386">
      <w:pPr>
        <w:pStyle w:val="ListParagraph"/>
        <w:numPr>
          <w:ilvl w:val="2"/>
          <w:numId w:val="1"/>
        </w:numPr>
        <w:spacing w:line="360" w:lineRule="auto"/>
        <w:rPr>
          <w:rFonts w:cstheme="minorHAnsi"/>
          <w:sz w:val="24"/>
        </w:rPr>
      </w:pPr>
      <w:r w:rsidRPr="00F75386">
        <w:rPr>
          <w:rFonts w:cstheme="minorHAnsi"/>
          <w:sz w:val="24"/>
        </w:rPr>
        <w:t>Inhalation:</w:t>
      </w:r>
    </w:p>
    <w:p w14:paraId="7443B38D" w14:textId="77777777" w:rsidR="00AF7376" w:rsidRPr="00F75386" w:rsidRDefault="00AF7376" w:rsidP="00F75386">
      <w:pPr>
        <w:pStyle w:val="ListParagraph"/>
        <w:numPr>
          <w:ilvl w:val="2"/>
          <w:numId w:val="1"/>
        </w:numPr>
        <w:spacing w:line="360" w:lineRule="auto"/>
        <w:rPr>
          <w:rFonts w:cstheme="minorHAnsi"/>
          <w:sz w:val="24"/>
        </w:rPr>
      </w:pPr>
      <w:r w:rsidRPr="00F75386">
        <w:rPr>
          <w:rFonts w:cstheme="minorHAnsi"/>
          <w:sz w:val="24"/>
        </w:rPr>
        <w:t>Ingestion:</w:t>
      </w:r>
    </w:p>
    <w:p w14:paraId="0956B958" w14:textId="77777777" w:rsidR="00127D61" w:rsidRPr="00F75386" w:rsidRDefault="00AF7376" w:rsidP="00F75386">
      <w:pPr>
        <w:pStyle w:val="Heading3"/>
        <w:spacing w:line="360" w:lineRule="auto"/>
        <w:rPr>
          <w:rFonts w:asciiTheme="minorHAnsi" w:hAnsiTheme="minorHAnsi" w:cstheme="minorHAnsi"/>
        </w:rPr>
      </w:pPr>
      <w:r w:rsidRPr="00F75386">
        <w:rPr>
          <w:rFonts w:asciiTheme="minorHAnsi" w:hAnsiTheme="minorHAnsi" w:cstheme="minorHAnsi"/>
        </w:rPr>
        <w:t xml:space="preserve">Gas leak: </w:t>
      </w:r>
    </w:p>
    <w:p w14:paraId="55FD45C6" w14:textId="5DFB3615" w:rsidR="00AF7376" w:rsidRPr="009439FB" w:rsidRDefault="00AF7376" w:rsidP="00F75386">
      <w:pPr>
        <w:pStyle w:val="ListParagraph"/>
        <w:spacing w:line="360" w:lineRule="auto"/>
        <w:ind w:left="1080"/>
        <w:rPr>
          <w:rFonts w:cstheme="minorHAnsi"/>
          <w:iCs/>
          <w:sz w:val="24"/>
        </w:rPr>
      </w:pPr>
      <w:r w:rsidRPr="009439FB">
        <w:rPr>
          <w:rFonts w:cstheme="minorHAnsi"/>
          <w:iCs/>
          <w:sz w:val="24"/>
        </w:rPr>
        <w:t xml:space="preserve">How do you deal with a small leak? A larger leak? </w:t>
      </w:r>
      <w:proofErr w:type="gramStart"/>
      <w:r w:rsidRPr="009439FB">
        <w:rPr>
          <w:rFonts w:cstheme="minorHAnsi"/>
          <w:iCs/>
          <w:sz w:val="24"/>
        </w:rPr>
        <w:t>Be specific</w:t>
      </w:r>
      <w:proofErr w:type="gramEnd"/>
      <w:r w:rsidRPr="009439FB">
        <w:rPr>
          <w:rFonts w:cstheme="minorHAnsi"/>
          <w:iCs/>
          <w:sz w:val="24"/>
        </w:rPr>
        <w:t xml:space="preserve"> </w:t>
      </w:r>
      <w:proofErr w:type="gramStart"/>
      <w:r w:rsidRPr="009439FB">
        <w:rPr>
          <w:rFonts w:cstheme="minorHAnsi"/>
          <w:iCs/>
          <w:sz w:val="24"/>
        </w:rPr>
        <w:t>with regard to</w:t>
      </w:r>
      <w:proofErr w:type="gramEnd"/>
      <w:r w:rsidRPr="009439FB">
        <w:rPr>
          <w:rFonts w:cstheme="minorHAnsi"/>
          <w:iCs/>
          <w:sz w:val="24"/>
        </w:rPr>
        <w:t xml:space="preserve"> UM-Dearborn procedures and phone numbers. Do not simply include </w:t>
      </w:r>
      <w:r w:rsidR="002A7032" w:rsidRPr="009439FB">
        <w:rPr>
          <w:rFonts w:cstheme="minorHAnsi"/>
          <w:iCs/>
          <w:sz w:val="24"/>
        </w:rPr>
        <w:t>the gas supplier’s emergency numbers here. If your lab has a gas alarm, indicate what procedures must be followed when the alarm sounds.</w:t>
      </w:r>
    </w:p>
    <w:p w14:paraId="661F1AEE" w14:textId="77777777" w:rsidR="00127D61" w:rsidRPr="00F75386" w:rsidRDefault="002A7032" w:rsidP="00F75386">
      <w:pPr>
        <w:pStyle w:val="Heading3"/>
        <w:spacing w:line="360" w:lineRule="auto"/>
        <w:rPr>
          <w:rFonts w:asciiTheme="minorHAnsi" w:hAnsiTheme="minorHAnsi" w:cstheme="minorHAnsi"/>
        </w:rPr>
      </w:pPr>
      <w:r w:rsidRPr="00F75386">
        <w:rPr>
          <w:rFonts w:asciiTheme="minorHAnsi" w:hAnsiTheme="minorHAnsi" w:cstheme="minorHAnsi"/>
        </w:rPr>
        <w:t xml:space="preserve">Fire:  </w:t>
      </w:r>
    </w:p>
    <w:p w14:paraId="445D72C8" w14:textId="64B09A5F" w:rsidR="002A7032" w:rsidRPr="009439FB" w:rsidRDefault="002A7032" w:rsidP="00F75386">
      <w:pPr>
        <w:pStyle w:val="ListParagraph"/>
        <w:spacing w:line="360" w:lineRule="auto"/>
        <w:ind w:left="1080"/>
        <w:rPr>
          <w:rFonts w:cstheme="minorHAnsi"/>
          <w:iCs/>
          <w:sz w:val="24"/>
        </w:rPr>
      </w:pPr>
      <w:r w:rsidRPr="009439FB">
        <w:rPr>
          <w:rFonts w:cstheme="minorHAnsi"/>
          <w:iCs/>
          <w:sz w:val="24"/>
        </w:rPr>
        <w:t xml:space="preserve">Are there specific concerns to be considered in the event of a fire? For example, some chemicals </w:t>
      </w:r>
      <w:r w:rsidR="005640B3" w:rsidRPr="009439FB">
        <w:rPr>
          <w:rFonts w:cstheme="minorHAnsi"/>
          <w:iCs/>
          <w:sz w:val="24"/>
        </w:rPr>
        <w:t>are water reactive, and using water on a fire where these chemicals are involved will only make the problem worse.</w:t>
      </w:r>
    </w:p>
    <w:p w14:paraId="0D17E92D" w14:textId="77777777" w:rsidR="005640B3" w:rsidRPr="009439FB" w:rsidRDefault="005640B3" w:rsidP="00F75386">
      <w:pPr>
        <w:pStyle w:val="ListParagraph"/>
        <w:spacing w:line="360" w:lineRule="auto"/>
        <w:ind w:left="1080"/>
        <w:rPr>
          <w:rFonts w:cstheme="minorHAnsi"/>
          <w:b/>
          <w:iCs/>
          <w:sz w:val="24"/>
        </w:rPr>
      </w:pPr>
      <w:r w:rsidRPr="009439FB">
        <w:rPr>
          <w:rFonts w:cstheme="minorHAnsi"/>
          <w:b/>
          <w:iCs/>
          <w:sz w:val="24"/>
        </w:rPr>
        <w:t>Include the following information:</w:t>
      </w:r>
    </w:p>
    <w:p w14:paraId="69590E6E" w14:textId="77777777" w:rsidR="005640B3" w:rsidRPr="009439FB" w:rsidRDefault="005640B3" w:rsidP="00F75386">
      <w:pPr>
        <w:pStyle w:val="ListParagraph"/>
        <w:spacing w:line="360" w:lineRule="auto"/>
        <w:ind w:left="1080"/>
        <w:rPr>
          <w:rFonts w:cstheme="minorHAnsi"/>
          <w:iCs/>
          <w:sz w:val="24"/>
        </w:rPr>
      </w:pPr>
      <w:r w:rsidRPr="009439FB">
        <w:rPr>
          <w:rFonts w:cstheme="minorHAnsi"/>
          <w:iCs/>
          <w:sz w:val="24"/>
        </w:rPr>
        <w:t xml:space="preserve">Report all accidents, e.g., injuries, leaks, fires, etc., to the … (fill in as applicable for your research group). This could be the Principal Investigator, Building Manager, </w:t>
      </w:r>
      <w:r w:rsidR="00641CC5" w:rsidRPr="009439FB">
        <w:rPr>
          <w:rFonts w:cstheme="minorHAnsi"/>
          <w:iCs/>
          <w:sz w:val="24"/>
        </w:rPr>
        <w:t>Lab Director or Lab Manager</w:t>
      </w:r>
      <w:r w:rsidRPr="009439FB">
        <w:rPr>
          <w:rFonts w:cstheme="minorHAnsi"/>
          <w:iCs/>
          <w:sz w:val="24"/>
        </w:rPr>
        <w:t>, etc.</w:t>
      </w:r>
    </w:p>
    <w:p w14:paraId="3A3FEBCA" w14:textId="77777777" w:rsidR="005640B3" w:rsidRPr="009439FB" w:rsidRDefault="005640B3" w:rsidP="00F75386">
      <w:pPr>
        <w:pStyle w:val="ListParagraph"/>
        <w:spacing w:line="360" w:lineRule="auto"/>
        <w:ind w:left="1080"/>
        <w:rPr>
          <w:rFonts w:cstheme="minorHAnsi"/>
          <w:iCs/>
          <w:sz w:val="24"/>
        </w:rPr>
      </w:pPr>
      <w:r w:rsidRPr="009439FB">
        <w:rPr>
          <w:rFonts w:cstheme="minorHAnsi"/>
          <w:iCs/>
          <w:sz w:val="24"/>
        </w:rPr>
        <w:t>For emergencies during non-business hours, call</w:t>
      </w:r>
      <w:r w:rsidR="00AA6BA7" w:rsidRPr="009439FB">
        <w:rPr>
          <w:rFonts w:cstheme="minorHAnsi"/>
          <w:iCs/>
          <w:sz w:val="24"/>
        </w:rPr>
        <w:t xml:space="preserve"> </w:t>
      </w:r>
      <w:r w:rsidRPr="009439FB">
        <w:rPr>
          <w:rFonts w:cstheme="minorHAnsi"/>
          <w:iCs/>
          <w:sz w:val="24"/>
        </w:rPr>
        <w:t xml:space="preserve">Public Safety </w:t>
      </w:r>
      <w:proofErr w:type="gramStart"/>
      <w:r w:rsidRPr="009439FB">
        <w:rPr>
          <w:rFonts w:cstheme="minorHAnsi"/>
          <w:iCs/>
          <w:sz w:val="24"/>
        </w:rPr>
        <w:t>at</w:t>
      </w:r>
      <w:proofErr w:type="gramEnd"/>
      <w:r w:rsidRPr="009439FB">
        <w:rPr>
          <w:rFonts w:cstheme="minorHAnsi"/>
          <w:iCs/>
          <w:sz w:val="24"/>
        </w:rPr>
        <w:t xml:space="preserve"> 911 from any campus phone or (313)</w:t>
      </w:r>
      <w:r w:rsidR="00AA6BA7" w:rsidRPr="009439FB">
        <w:rPr>
          <w:rFonts w:cstheme="minorHAnsi"/>
          <w:iCs/>
          <w:sz w:val="24"/>
        </w:rPr>
        <w:t xml:space="preserve"> </w:t>
      </w:r>
      <w:r w:rsidRPr="009439FB">
        <w:rPr>
          <w:rFonts w:cstheme="minorHAnsi"/>
          <w:iCs/>
          <w:sz w:val="24"/>
        </w:rPr>
        <w:t>593-5333 from a cell phone.</w:t>
      </w:r>
    </w:p>
    <w:p w14:paraId="1FC09CA2" w14:textId="77777777" w:rsidR="005640B3" w:rsidRPr="00F75386" w:rsidRDefault="005640B3" w:rsidP="00F75386">
      <w:pPr>
        <w:spacing w:line="360" w:lineRule="auto"/>
        <w:rPr>
          <w:rFonts w:cstheme="minorHAnsi"/>
          <w:sz w:val="24"/>
          <w:u w:val="double"/>
        </w:rPr>
      </w:pPr>
      <w:r w:rsidRPr="00F75386">
        <w:rPr>
          <w:rFonts w:cstheme="minorHAnsi"/>
          <w:sz w:val="24"/>
          <w:u w:val="double"/>
        </w:rPr>
        <w:tab/>
      </w:r>
      <w:r w:rsidRPr="00F75386">
        <w:rPr>
          <w:rFonts w:cstheme="minorHAnsi"/>
          <w:sz w:val="24"/>
          <w:u w:val="double"/>
        </w:rPr>
        <w:tab/>
      </w:r>
      <w:r w:rsidRPr="00F75386">
        <w:rPr>
          <w:rFonts w:cstheme="minorHAnsi"/>
          <w:sz w:val="24"/>
          <w:u w:val="double"/>
        </w:rPr>
        <w:tab/>
      </w:r>
      <w:r w:rsidRPr="00F75386">
        <w:rPr>
          <w:rFonts w:cstheme="minorHAnsi"/>
          <w:sz w:val="24"/>
          <w:u w:val="double"/>
        </w:rPr>
        <w:tab/>
      </w:r>
      <w:r w:rsidRPr="00F75386">
        <w:rPr>
          <w:rFonts w:cstheme="minorHAnsi"/>
          <w:sz w:val="24"/>
          <w:u w:val="double"/>
        </w:rPr>
        <w:tab/>
      </w:r>
      <w:r w:rsidRPr="00F75386">
        <w:rPr>
          <w:rFonts w:cstheme="minorHAnsi"/>
          <w:sz w:val="24"/>
          <w:u w:val="double"/>
        </w:rPr>
        <w:tab/>
      </w:r>
      <w:r w:rsidRPr="00F75386">
        <w:rPr>
          <w:rFonts w:cstheme="minorHAnsi"/>
          <w:sz w:val="24"/>
          <w:u w:val="double"/>
        </w:rPr>
        <w:tab/>
      </w:r>
      <w:r w:rsidRPr="00F75386">
        <w:rPr>
          <w:rFonts w:cstheme="minorHAnsi"/>
          <w:sz w:val="24"/>
          <w:u w:val="double"/>
        </w:rPr>
        <w:tab/>
      </w:r>
      <w:r w:rsidRPr="00F75386">
        <w:rPr>
          <w:rFonts w:cstheme="minorHAnsi"/>
          <w:sz w:val="24"/>
          <w:u w:val="double"/>
        </w:rPr>
        <w:tab/>
      </w:r>
      <w:r w:rsidRPr="00F75386">
        <w:rPr>
          <w:rFonts w:cstheme="minorHAnsi"/>
          <w:sz w:val="24"/>
          <w:u w:val="double"/>
        </w:rPr>
        <w:tab/>
      </w:r>
      <w:r w:rsidRPr="00F75386">
        <w:rPr>
          <w:rFonts w:cstheme="minorHAnsi"/>
          <w:sz w:val="24"/>
          <w:u w:val="double"/>
        </w:rPr>
        <w:tab/>
      </w:r>
      <w:r w:rsidRPr="00F75386">
        <w:rPr>
          <w:rFonts w:cstheme="minorHAnsi"/>
          <w:sz w:val="24"/>
          <w:u w:val="double"/>
        </w:rPr>
        <w:tab/>
      </w:r>
      <w:r w:rsidRPr="00F75386">
        <w:rPr>
          <w:rFonts w:cstheme="minorHAnsi"/>
          <w:sz w:val="24"/>
          <w:u w:val="double"/>
        </w:rPr>
        <w:tab/>
      </w:r>
    </w:p>
    <w:p w14:paraId="7E9CA18C" w14:textId="4ACFD18C" w:rsidR="005640B3" w:rsidRPr="009439FB" w:rsidRDefault="005640B3" w:rsidP="00F75386">
      <w:pPr>
        <w:pStyle w:val="ListParagraph"/>
        <w:spacing w:line="360" w:lineRule="auto"/>
        <w:ind w:left="1080"/>
        <w:rPr>
          <w:rFonts w:cstheme="minorHAnsi"/>
          <w:b/>
          <w:sz w:val="24"/>
        </w:rPr>
      </w:pPr>
      <w:r w:rsidRPr="009439FB">
        <w:rPr>
          <w:rFonts w:cstheme="minorHAnsi"/>
          <w:b/>
          <w:sz w:val="24"/>
        </w:rPr>
        <w:t xml:space="preserve">IMPORTANT: This is a </w:t>
      </w:r>
      <w:r w:rsidRPr="009439FB">
        <w:rPr>
          <w:rFonts w:cstheme="minorHAnsi"/>
          <w:b/>
          <w:sz w:val="24"/>
          <w:u w:val="single"/>
        </w:rPr>
        <w:t>generic</w:t>
      </w:r>
      <w:r w:rsidRPr="009439FB">
        <w:rPr>
          <w:rFonts w:cstheme="minorHAnsi"/>
          <w:b/>
          <w:sz w:val="24"/>
        </w:rPr>
        <w:t xml:space="preserve"> SOP. The sections above must be filled out to suite your lab.</w:t>
      </w:r>
      <w:r w:rsidR="00AA6BA7" w:rsidRPr="009439FB">
        <w:rPr>
          <w:rFonts w:cstheme="minorHAnsi"/>
          <w:b/>
          <w:sz w:val="24"/>
        </w:rPr>
        <w:t xml:space="preserve"> If you have any questions, please contact EHSEM </w:t>
      </w:r>
      <w:proofErr w:type="gramStart"/>
      <w:r w:rsidR="00AA6BA7" w:rsidRPr="009439FB">
        <w:rPr>
          <w:rFonts w:cstheme="minorHAnsi"/>
          <w:b/>
          <w:sz w:val="24"/>
        </w:rPr>
        <w:t>at</w:t>
      </w:r>
      <w:proofErr w:type="gramEnd"/>
      <w:r w:rsidR="00AA6BA7" w:rsidRPr="009439FB">
        <w:rPr>
          <w:rFonts w:cstheme="minorHAnsi"/>
          <w:b/>
          <w:sz w:val="24"/>
        </w:rPr>
        <w:t xml:space="preserve"> (3-</w:t>
      </w:r>
      <w:r w:rsidR="009439FB">
        <w:rPr>
          <w:rFonts w:cstheme="minorHAnsi"/>
          <w:b/>
          <w:sz w:val="24"/>
        </w:rPr>
        <w:t>6679</w:t>
      </w:r>
      <w:r w:rsidR="00AA6BA7" w:rsidRPr="009439FB">
        <w:rPr>
          <w:rFonts w:cstheme="minorHAnsi"/>
          <w:b/>
          <w:sz w:val="24"/>
        </w:rPr>
        <w:t>).</w:t>
      </w:r>
    </w:p>
    <w:sectPr w:rsidR="005640B3" w:rsidRPr="009439FB" w:rsidSect="00D3211F">
      <w:pgSz w:w="12240" w:h="15840" w:code="1"/>
      <w:pgMar w:top="720" w:right="1440" w:bottom="108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A7CB2"/>
    <w:multiLevelType w:val="multilevel"/>
    <w:tmpl w:val="99F6103A"/>
    <w:lvl w:ilvl="0">
      <w:start w:val="1"/>
      <w:numFmt w:val="decimal"/>
      <w:pStyle w:val="Heading2"/>
      <w:lvlText w:val="%1.0"/>
      <w:lvlJc w:val="left"/>
      <w:pPr>
        <w:ind w:left="360" w:hanging="360"/>
      </w:pPr>
      <w:rPr>
        <w:rFonts w:hint="default"/>
      </w:rPr>
    </w:lvl>
    <w:lvl w:ilvl="1">
      <w:start w:val="1"/>
      <w:numFmt w:val="decimal"/>
      <w:pStyle w:val="Heading3"/>
      <w:lvlText w:val="%1.%2"/>
      <w:lvlJc w:val="left"/>
      <w:pPr>
        <w:ind w:left="1080" w:hanging="360"/>
      </w:pPr>
      <w:rPr>
        <w:rFonts w:hint="default"/>
        <w:b/>
      </w:rPr>
    </w:lvl>
    <w:lvl w:ilvl="2">
      <w:start w:val="1"/>
      <w:numFmt w:val="decimal"/>
      <w:pStyle w:val="Heading4"/>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5583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22B"/>
    <w:rsid w:val="00041354"/>
    <w:rsid w:val="00127D61"/>
    <w:rsid w:val="00136D63"/>
    <w:rsid w:val="002A7032"/>
    <w:rsid w:val="002C1F4C"/>
    <w:rsid w:val="003A767E"/>
    <w:rsid w:val="0044413E"/>
    <w:rsid w:val="00485728"/>
    <w:rsid w:val="005640B3"/>
    <w:rsid w:val="00641CC5"/>
    <w:rsid w:val="007A1DC5"/>
    <w:rsid w:val="00800738"/>
    <w:rsid w:val="00824E76"/>
    <w:rsid w:val="008E222B"/>
    <w:rsid w:val="009439FB"/>
    <w:rsid w:val="009A4C8E"/>
    <w:rsid w:val="00AA6BA7"/>
    <w:rsid w:val="00AB4DAC"/>
    <w:rsid w:val="00AF7376"/>
    <w:rsid w:val="00BE05FA"/>
    <w:rsid w:val="00C33274"/>
    <w:rsid w:val="00C715C1"/>
    <w:rsid w:val="00CC23F0"/>
    <w:rsid w:val="00CC6363"/>
    <w:rsid w:val="00D3211F"/>
    <w:rsid w:val="00EF702E"/>
    <w:rsid w:val="00F75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AA00"/>
  <w15:docId w15:val="{B7CDF3C5-B66C-514A-BF6F-395E97E9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354"/>
  </w:style>
  <w:style w:type="paragraph" w:styleId="Heading1">
    <w:name w:val="heading 1"/>
    <w:basedOn w:val="Title"/>
    <w:next w:val="Normal"/>
    <w:link w:val="Heading1Char"/>
    <w:uiPriority w:val="9"/>
    <w:qFormat/>
    <w:rsid w:val="00127D61"/>
    <w:pPr>
      <w:outlineLvl w:val="0"/>
    </w:pPr>
  </w:style>
  <w:style w:type="paragraph" w:styleId="Heading2">
    <w:name w:val="heading 2"/>
    <w:basedOn w:val="ListParagraph"/>
    <w:next w:val="Normal"/>
    <w:link w:val="Heading2Char"/>
    <w:uiPriority w:val="9"/>
    <w:unhideWhenUsed/>
    <w:qFormat/>
    <w:rsid w:val="00127D61"/>
    <w:pPr>
      <w:numPr>
        <w:numId w:val="1"/>
      </w:numPr>
      <w:outlineLvl w:val="1"/>
    </w:pPr>
    <w:rPr>
      <w:rFonts w:ascii="Times New Roman" w:hAnsi="Times New Roman" w:cs="Times New Roman"/>
      <w:b/>
      <w:sz w:val="24"/>
    </w:rPr>
  </w:style>
  <w:style w:type="paragraph" w:styleId="Heading3">
    <w:name w:val="heading 3"/>
    <w:basedOn w:val="ListParagraph"/>
    <w:next w:val="Normal"/>
    <w:link w:val="Heading3Char"/>
    <w:uiPriority w:val="9"/>
    <w:unhideWhenUsed/>
    <w:qFormat/>
    <w:rsid w:val="00127D61"/>
    <w:pPr>
      <w:numPr>
        <w:ilvl w:val="1"/>
        <w:numId w:val="1"/>
      </w:numPr>
      <w:outlineLvl w:val="2"/>
    </w:pPr>
    <w:rPr>
      <w:rFonts w:ascii="Times New Roman" w:hAnsi="Times New Roman" w:cs="Times New Roman"/>
      <w:b/>
      <w:sz w:val="24"/>
    </w:rPr>
  </w:style>
  <w:style w:type="paragraph" w:styleId="Heading4">
    <w:name w:val="heading 4"/>
    <w:basedOn w:val="ListParagraph"/>
    <w:next w:val="Normal"/>
    <w:link w:val="Heading4Char"/>
    <w:uiPriority w:val="9"/>
    <w:unhideWhenUsed/>
    <w:qFormat/>
    <w:rsid w:val="00127D61"/>
    <w:pPr>
      <w:numPr>
        <w:ilvl w:val="2"/>
        <w:numId w:val="1"/>
      </w:numPr>
      <w:outlineLvl w:val="3"/>
    </w:pPr>
    <w:rPr>
      <w:rFonts w:ascii="Times New Roman" w:hAnsi="Times New Roman"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22B"/>
    <w:pPr>
      <w:ind w:left="720"/>
      <w:contextualSpacing/>
    </w:pPr>
  </w:style>
  <w:style w:type="paragraph" w:styleId="Title">
    <w:name w:val="Title"/>
    <w:basedOn w:val="Normal"/>
    <w:next w:val="Normal"/>
    <w:link w:val="TitleChar"/>
    <w:uiPriority w:val="10"/>
    <w:qFormat/>
    <w:rsid w:val="00127D61"/>
    <w:pPr>
      <w:jc w:val="center"/>
    </w:pPr>
    <w:rPr>
      <w:rFonts w:ascii="Times New Roman" w:hAnsi="Times New Roman" w:cs="Times New Roman"/>
      <w:b/>
      <w:sz w:val="36"/>
    </w:rPr>
  </w:style>
  <w:style w:type="character" w:customStyle="1" w:styleId="TitleChar">
    <w:name w:val="Title Char"/>
    <w:basedOn w:val="DefaultParagraphFont"/>
    <w:link w:val="Title"/>
    <w:uiPriority w:val="10"/>
    <w:rsid w:val="00127D61"/>
    <w:rPr>
      <w:rFonts w:ascii="Times New Roman" w:hAnsi="Times New Roman" w:cs="Times New Roman"/>
      <w:b/>
      <w:sz w:val="36"/>
    </w:rPr>
  </w:style>
  <w:style w:type="character" w:customStyle="1" w:styleId="Heading1Char">
    <w:name w:val="Heading 1 Char"/>
    <w:basedOn w:val="DefaultParagraphFont"/>
    <w:link w:val="Heading1"/>
    <w:uiPriority w:val="9"/>
    <w:rsid w:val="00127D61"/>
    <w:rPr>
      <w:rFonts w:ascii="Times New Roman" w:hAnsi="Times New Roman" w:cs="Times New Roman"/>
      <w:b/>
      <w:sz w:val="36"/>
    </w:rPr>
  </w:style>
  <w:style w:type="character" w:customStyle="1" w:styleId="Heading2Char">
    <w:name w:val="Heading 2 Char"/>
    <w:basedOn w:val="DefaultParagraphFont"/>
    <w:link w:val="Heading2"/>
    <w:uiPriority w:val="9"/>
    <w:rsid w:val="00127D61"/>
    <w:rPr>
      <w:rFonts w:ascii="Times New Roman" w:hAnsi="Times New Roman" w:cs="Times New Roman"/>
      <w:b/>
      <w:sz w:val="24"/>
    </w:rPr>
  </w:style>
  <w:style w:type="character" w:customStyle="1" w:styleId="Heading3Char">
    <w:name w:val="Heading 3 Char"/>
    <w:basedOn w:val="DefaultParagraphFont"/>
    <w:link w:val="Heading3"/>
    <w:uiPriority w:val="9"/>
    <w:rsid w:val="00127D61"/>
    <w:rPr>
      <w:rFonts w:ascii="Times New Roman" w:hAnsi="Times New Roman" w:cs="Times New Roman"/>
      <w:b/>
      <w:sz w:val="24"/>
    </w:rPr>
  </w:style>
  <w:style w:type="character" w:customStyle="1" w:styleId="Heading4Char">
    <w:name w:val="Heading 4 Char"/>
    <w:basedOn w:val="DefaultParagraphFont"/>
    <w:link w:val="Heading4"/>
    <w:uiPriority w:val="9"/>
    <w:rsid w:val="00127D61"/>
    <w:rPr>
      <w:rFonts w:ascii="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761</Words>
  <Characters>4024</Characters>
  <Application>Microsoft Office Word</Application>
  <DocSecurity>0</DocSecurity>
  <Lines>69</Lines>
  <Paragraphs>26</Paragraphs>
  <ScaleCrop>false</ScaleCrop>
  <HeadingPairs>
    <vt:vector size="2" baseType="variant">
      <vt:variant>
        <vt:lpstr>Title</vt:lpstr>
      </vt:variant>
      <vt:variant>
        <vt:i4>1</vt:i4>
      </vt:variant>
    </vt:vector>
  </HeadingPairs>
  <TitlesOfParts>
    <vt:vector size="1" baseType="lpstr">
      <vt:lpstr/>
    </vt:vector>
  </TitlesOfParts>
  <Manager/>
  <Company>University of Michigan - Dearborn</Company>
  <LinksUpToDate>false</LinksUpToDate>
  <CharactersWithSpaces>4759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Compressed Gas Cylinder Handling and Use Standing Operating Procedure</dc:title>
  <dc:subject/>
  <dc:creator>Information Technology Services</dc:creator>
  <cp:keywords/>
  <dc:description/>
  <cp:lastModifiedBy>Donfried, Jo-Anne</cp:lastModifiedBy>
  <cp:revision>4</cp:revision>
  <dcterms:created xsi:type="dcterms:W3CDTF">2026-04-16T18:34:00Z</dcterms:created>
  <dcterms:modified xsi:type="dcterms:W3CDTF">2026-04-16T18:35:00Z</dcterms:modified>
  <cp:category/>
</cp:coreProperties>
</file>