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185F6" w14:textId="77777777" w:rsidR="00B464B2" w:rsidRPr="00075CFB" w:rsidRDefault="00B464B2" w:rsidP="00B464B2">
      <w:pPr>
        <w:pStyle w:val="Title"/>
      </w:pPr>
      <w:r w:rsidRPr="00075CFB">
        <w:t>Laboratory Standard Operating Procedure</w:t>
      </w:r>
    </w:p>
    <w:p w14:paraId="699D0C8D" w14:textId="77777777" w:rsidR="00B464B2" w:rsidRPr="00075CFB" w:rsidRDefault="00B464B2" w:rsidP="00B464B2">
      <w:pPr>
        <w:jc w:val="center"/>
      </w:pPr>
      <w:r w:rsidRPr="00075CFB">
        <w:t>(for the use of hazardous materials or equipment)</w:t>
      </w:r>
    </w:p>
    <w:p w14:paraId="062285BA" w14:textId="77777777" w:rsidR="004864DF" w:rsidRPr="004B1764" w:rsidRDefault="004864DF" w:rsidP="004864DF">
      <w:pPr>
        <w:rPr>
          <w:szCs w:val="24"/>
        </w:rPr>
      </w:pPr>
      <w:r w:rsidRPr="004B1764">
        <w:rPr>
          <w:szCs w:val="24"/>
        </w:rPr>
        <w:t xml:space="preserve">Name of Procedure:  Use of Benzene for </w:t>
      </w:r>
      <w:r>
        <w:rPr>
          <w:szCs w:val="24"/>
        </w:rPr>
        <w:t>G</w:t>
      </w:r>
      <w:r w:rsidRPr="004B1764">
        <w:rPr>
          <w:szCs w:val="24"/>
        </w:rPr>
        <w:t xml:space="preserve">el </w:t>
      </w:r>
      <w:r>
        <w:rPr>
          <w:szCs w:val="24"/>
        </w:rPr>
        <w:t>E</w:t>
      </w:r>
      <w:r w:rsidRPr="004B1764">
        <w:rPr>
          <w:szCs w:val="24"/>
        </w:rPr>
        <w:t>lectrophoresis</w:t>
      </w:r>
    </w:p>
    <w:p w14:paraId="042371FB" w14:textId="600186AB" w:rsidR="004864DF" w:rsidRPr="00285B34" w:rsidRDefault="004864DF" w:rsidP="004864DF">
      <w:pPr>
        <w:rPr>
          <w:szCs w:val="24"/>
        </w:rPr>
      </w:pPr>
      <w:r>
        <w:rPr>
          <w:szCs w:val="24"/>
        </w:rPr>
        <w:t>Prepared By:</w:t>
      </w:r>
      <w:r w:rsidR="00B464B2">
        <w:rPr>
          <w:szCs w:val="24"/>
        </w:rPr>
        <w:t xml:space="preserve"> </w:t>
      </w:r>
      <w:r>
        <w:rPr>
          <w:szCs w:val="24"/>
        </w:rPr>
        <w:t>&lt;Preparer’s Name&gt;</w:t>
      </w:r>
      <w:r w:rsidRPr="00285B34">
        <w:rPr>
          <w:szCs w:val="24"/>
        </w:rPr>
        <w:tab/>
        <w:t>Revision Date: 05/01</w:t>
      </w:r>
    </w:p>
    <w:p w14:paraId="16126D05" w14:textId="7217C4D6" w:rsidR="00075CFB" w:rsidRPr="00075CFB" w:rsidRDefault="00075CFB" w:rsidP="00075CFB">
      <w:pPr>
        <w:pStyle w:val="Heading1"/>
      </w:pPr>
      <w:r w:rsidRPr="00075CFB">
        <w:t>Location</w:t>
      </w:r>
    </w:p>
    <w:p w14:paraId="2AD08DA0" w14:textId="301749C1" w:rsidR="004864DF" w:rsidRDefault="004864DF" w:rsidP="004864DF">
      <w:pPr>
        <w:rPr>
          <w:szCs w:val="24"/>
        </w:rPr>
      </w:pPr>
      <w:r>
        <w:rPr>
          <w:szCs w:val="24"/>
        </w:rPr>
        <w:t>T</w:t>
      </w:r>
      <w:r w:rsidRPr="00285B34">
        <w:rPr>
          <w:szCs w:val="24"/>
        </w:rPr>
        <w:t>his procedure may be performed at the following location(s):</w:t>
      </w:r>
    </w:p>
    <w:p w14:paraId="3321A66D" w14:textId="77777777" w:rsidR="004864DF" w:rsidRPr="00285B34" w:rsidRDefault="004864DF" w:rsidP="004864DF">
      <w:pPr>
        <w:pBdr>
          <w:top w:val="single" w:sz="6" w:space="1" w:color="auto"/>
          <w:left w:val="single" w:sz="6" w:space="0" w:color="auto"/>
          <w:bottom w:val="single" w:sz="6" w:space="1" w:color="auto"/>
          <w:right w:val="single" w:sz="6" w:space="1" w:color="auto"/>
        </w:pBdr>
        <w:rPr>
          <w:szCs w:val="24"/>
        </w:rPr>
      </w:pPr>
      <w:r w:rsidRPr="00285B34">
        <w:rPr>
          <w:szCs w:val="24"/>
        </w:rPr>
        <w:t xml:space="preserve">All procedures with benzene will be conducted in a chemical fume hood located in room </w:t>
      </w:r>
      <w:r>
        <w:rPr>
          <w:szCs w:val="24"/>
        </w:rPr>
        <w:t>1234 ABC</w:t>
      </w:r>
      <w:r w:rsidRPr="00285B34">
        <w:rPr>
          <w:szCs w:val="24"/>
        </w:rPr>
        <w:t>.  Keep in tightly closed container.  Store in rated flammable liquid storage cabinet.  S</w:t>
      </w:r>
      <w:r>
        <w:rPr>
          <w:szCs w:val="24"/>
        </w:rPr>
        <w:t xml:space="preserve">tore with compatible materials, </w:t>
      </w:r>
      <w:r w:rsidRPr="00285B34">
        <w:rPr>
          <w:szCs w:val="24"/>
        </w:rPr>
        <w:t>e.g., away from oxidizers.</w:t>
      </w:r>
    </w:p>
    <w:p w14:paraId="71D28E00" w14:textId="1129225B" w:rsidR="00075CFB" w:rsidRDefault="00075CFB" w:rsidP="00075CFB">
      <w:pPr>
        <w:pStyle w:val="Heading1"/>
      </w:pPr>
      <w:r>
        <w:t>Usage</w:t>
      </w:r>
    </w:p>
    <w:p w14:paraId="20D9014B" w14:textId="6BF9E1CC" w:rsidR="004864DF" w:rsidRPr="004B1764" w:rsidRDefault="004864DF" w:rsidP="004864DF">
      <w:pPr>
        <w:rPr>
          <w:szCs w:val="24"/>
        </w:rPr>
      </w:pPr>
      <w:r w:rsidRPr="004B1764">
        <w:rPr>
          <w:szCs w:val="24"/>
        </w:rPr>
        <w:t>The following is a brief summary of how this material will be used.</w:t>
      </w:r>
    </w:p>
    <w:p w14:paraId="41263208" w14:textId="77777777" w:rsidR="004864DF" w:rsidRPr="00285B34" w:rsidRDefault="004864DF" w:rsidP="004864DF">
      <w:pPr>
        <w:pBdr>
          <w:top w:val="single" w:sz="6" w:space="1" w:color="auto"/>
          <w:left w:val="single" w:sz="6" w:space="0" w:color="auto"/>
          <w:bottom w:val="single" w:sz="6" w:space="1" w:color="auto"/>
          <w:right w:val="single" w:sz="6" w:space="1" w:color="auto"/>
        </w:pBdr>
        <w:rPr>
          <w:szCs w:val="24"/>
        </w:rPr>
      </w:pPr>
      <w:r w:rsidRPr="00285B34">
        <w:rPr>
          <w:szCs w:val="24"/>
        </w:rPr>
        <w:t>One (1</w:t>
      </w:r>
      <w:r>
        <w:rPr>
          <w:szCs w:val="24"/>
        </w:rPr>
        <w:t>)</w:t>
      </w:r>
      <w:r w:rsidRPr="00285B34">
        <w:rPr>
          <w:szCs w:val="24"/>
        </w:rPr>
        <w:t xml:space="preserve"> liter container of benzene will be ordered.   Each use will need 400 ml; two runs/per experiment. Only one person will perform and use this gel system.  There will be no more than 3 runs (6 gels) performed between now and July 15, 2001. The employee has previous training and experience with this protocol in Brazil.  No other employees will be performing this procedure after July 2001.  See Protocol for additional details.</w:t>
      </w:r>
    </w:p>
    <w:p w14:paraId="4C03F6C4" w14:textId="77777777" w:rsidR="00075CFB" w:rsidRDefault="00075CFB" w:rsidP="00075CFB">
      <w:pPr>
        <w:pStyle w:val="Heading1"/>
      </w:pPr>
      <w:r>
        <w:t>Hazards</w:t>
      </w:r>
    </w:p>
    <w:p w14:paraId="2DE48432" w14:textId="4B31320F" w:rsidR="004864DF" w:rsidRDefault="004864DF" w:rsidP="004864DF">
      <w:pPr>
        <w:rPr>
          <w:szCs w:val="24"/>
        </w:rPr>
      </w:pPr>
      <w:r>
        <w:rPr>
          <w:szCs w:val="24"/>
        </w:rPr>
        <w:t>T</w:t>
      </w:r>
      <w:r w:rsidRPr="00285B34">
        <w:rPr>
          <w:szCs w:val="24"/>
        </w:rPr>
        <w:t xml:space="preserve">he materials and equipment associated with this procedure present </w:t>
      </w:r>
      <w:r>
        <w:rPr>
          <w:szCs w:val="24"/>
        </w:rPr>
        <w:t xml:space="preserve">the following </w:t>
      </w:r>
      <w:r w:rsidRPr="00285B34">
        <w:rPr>
          <w:szCs w:val="24"/>
        </w:rPr>
        <w:t>exposure or physical health hazards.  Safety precautions are prudent and mandatory:</w:t>
      </w:r>
    </w:p>
    <w:p w14:paraId="3032961B" w14:textId="77777777" w:rsidR="004864DF" w:rsidRDefault="004864DF" w:rsidP="004864DF">
      <w:r w:rsidRPr="0016270E">
        <w:rPr>
          <w:color w:val="auto"/>
          <w:szCs w:val="24"/>
          <w:u w:val="single"/>
        </w:rPr>
        <w:t>Carcinogen</w:t>
      </w:r>
      <w:r w:rsidRPr="00285B34">
        <w:t xml:space="preserve">:  </w:t>
      </w:r>
      <w:r w:rsidRPr="0016270E">
        <w:rPr>
          <w:szCs w:val="24"/>
        </w:rPr>
        <w:t>Chronic exposure by inhalation may result in various blood disorders (anemia, leukemia).  Symptoms of acute exposure can lead to headaches, dizziness, nausea or intoxications.  May irritate eyes, nose and respiratory tract.  Benzene can be absorbed through the skin and may cause dermatitis.</w:t>
      </w:r>
    </w:p>
    <w:p w14:paraId="0B0D7C61" w14:textId="77777777" w:rsidR="004864DF" w:rsidRPr="000A5B04" w:rsidRDefault="004864DF" w:rsidP="004864DF">
      <w:pPr>
        <w:rPr>
          <w:szCs w:val="24"/>
          <w:u w:val="single"/>
        </w:rPr>
      </w:pPr>
      <w:r w:rsidRPr="000A5B04">
        <w:rPr>
          <w:szCs w:val="24"/>
          <w:u w:val="single"/>
        </w:rPr>
        <w:t>Flammable</w:t>
      </w:r>
    </w:p>
    <w:p w14:paraId="122E2D3A" w14:textId="5D03259A" w:rsidR="00F25054" w:rsidRDefault="00F25054" w:rsidP="00F25054">
      <w:pPr>
        <w:pStyle w:val="Heading1"/>
      </w:pPr>
      <w:r>
        <w:lastRenderedPageBreak/>
        <w:t>Engineering Controls</w:t>
      </w:r>
    </w:p>
    <w:p w14:paraId="25ACDF6E" w14:textId="207EF028" w:rsidR="004864DF" w:rsidRDefault="004864DF" w:rsidP="004864DF">
      <w:pPr>
        <w:rPr>
          <w:szCs w:val="24"/>
        </w:rPr>
      </w:pPr>
      <w:r>
        <w:rPr>
          <w:szCs w:val="24"/>
        </w:rPr>
        <w:t>P</w:t>
      </w:r>
      <w:r w:rsidRPr="00285B34">
        <w:rPr>
          <w:szCs w:val="24"/>
        </w:rPr>
        <w:t>rior to performing this procedure, the following safety equipment must be accessible and ready for use</w:t>
      </w:r>
      <w:r>
        <w:rPr>
          <w:szCs w:val="24"/>
        </w:rPr>
        <w:t xml:space="preserve">, </w:t>
      </w:r>
      <w:r w:rsidRPr="00285B34">
        <w:rPr>
          <w:szCs w:val="24"/>
        </w:rPr>
        <w:t>e</w:t>
      </w:r>
      <w:r>
        <w:rPr>
          <w:szCs w:val="24"/>
        </w:rPr>
        <w:t>.g.,</w:t>
      </w:r>
      <w:r w:rsidRPr="00285B34">
        <w:rPr>
          <w:szCs w:val="24"/>
        </w:rPr>
        <w:t xml:space="preserve"> chemical fume hood, biological safety cabinet, laminar</w:t>
      </w:r>
      <w:r>
        <w:rPr>
          <w:szCs w:val="24"/>
        </w:rPr>
        <w:t xml:space="preserve"> flow hood, chemical spill kits.</w:t>
      </w:r>
    </w:p>
    <w:p w14:paraId="625FE9B7" w14:textId="77777777" w:rsidR="004864DF" w:rsidRPr="00285B34" w:rsidRDefault="004864DF" w:rsidP="004864DF">
      <w:pPr>
        <w:pBdr>
          <w:top w:val="single" w:sz="6" w:space="1" w:color="auto"/>
          <w:left w:val="single" w:sz="6" w:space="0" w:color="auto"/>
          <w:bottom w:val="single" w:sz="6" w:space="1" w:color="auto"/>
          <w:right w:val="single" w:sz="6" w:space="1" w:color="auto"/>
        </w:pBdr>
        <w:rPr>
          <w:szCs w:val="24"/>
        </w:rPr>
      </w:pPr>
      <w:r w:rsidRPr="00285B34">
        <w:rPr>
          <w:szCs w:val="24"/>
        </w:rPr>
        <w:t xml:space="preserve">This procedure must be conducted in a certified chemical fume hood located in room </w:t>
      </w:r>
      <w:r>
        <w:rPr>
          <w:szCs w:val="24"/>
        </w:rPr>
        <w:t>1234 ABC</w:t>
      </w:r>
      <w:r w:rsidRPr="00285B34">
        <w:rPr>
          <w:szCs w:val="24"/>
        </w:rPr>
        <w:t>.  (</w:t>
      </w:r>
      <w:r>
        <w:rPr>
          <w:szCs w:val="24"/>
        </w:rPr>
        <w:t xml:space="preserve">Fume Hood Certification </w:t>
      </w:r>
      <w:r w:rsidRPr="00285B34">
        <w:rPr>
          <w:szCs w:val="24"/>
        </w:rPr>
        <w:t>date 01/25/01)</w:t>
      </w:r>
    </w:p>
    <w:p w14:paraId="7AB17692" w14:textId="77777777" w:rsidR="00F25054" w:rsidRDefault="00F25054" w:rsidP="00F25054">
      <w:pPr>
        <w:pStyle w:val="Heading1"/>
      </w:pPr>
      <w:r>
        <w:t>Protective Equipment</w:t>
      </w:r>
    </w:p>
    <w:p w14:paraId="5B62418E" w14:textId="1906A4EC" w:rsidR="004864DF" w:rsidRDefault="004864DF" w:rsidP="004864DF">
      <w:pPr>
        <w:rPr>
          <w:szCs w:val="24"/>
        </w:rPr>
      </w:pPr>
      <w:r>
        <w:rPr>
          <w:szCs w:val="24"/>
        </w:rPr>
        <w:t>P</w:t>
      </w:r>
      <w:r w:rsidRPr="00285B34">
        <w:rPr>
          <w:szCs w:val="24"/>
        </w:rPr>
        <w:t>rior to performing this procedure, the following personal protective equipment must be obtained and ready for use:</w:t>
      </w:r>
    </w:p>
    <w:p w14:paraId="54B2BD6B" w14:textId="77777777" w:rsidR="004864DF" w:rsidRPr="00285B34" w:rsidRDefault="004864DF" w:rsidP="004864DF">
      <w:pPr>
        <w:pBdr>
          <w:top w:val="single" w:sz="6" w:space="1" w:color="auto"/>
          <w:left w:val="single" w:sz="6" w:space="1" w:color="auto"/>
          <w:bottom w:val="single" w:sz="6" w:space="1" w:color="auto"/>
          <w:right w:val="single" w:sz="6" w:space="1" w:color="auto"/>
        </w:pBdr>
        <w:rPr>
          <w:szCs w:val="24"/>
        </w:rPr>
      </w:pPr>
      <w:r w:rsidRPr="00285B34">
        <w:rPr>
          <w:szCs w:val="24"/>
        </w:rPr>
        <w:t>Employee should double glove for prior to working with benzene. Disposable nitrile gloves provide minimum protection for general laboratory use and should be changed frequently or whenever cont</w:t>
      </w:r>
      <w:r>
        <w:rPr>
          <w:szCs w:val="24"/>
        </w:rPr>
        <w:t>amination is suspected. Viton</w:t>
      </w:r>
      <w:r w:rsidRPr="00E864A2">
        <w:rPr>
          <w:szCs w:val="24"/>
          <w:vertAlign w:val="superscript"/>
        </w:rPr>
        <w:t>®</w:t>
      </w:r>
      <w:r w:rsidRPr="00285B34">
        <w:rPr>
          <w:szCs w:val="24"/>
        </w:rPr>
        <w:t xml:space="preserve"> gloves are required when hand immersion in benzene is expected. Safety goggles should be worn when a splash hazard exists; safety glasses with side shields are required at a minimum when benzene is used in a closed system. A laboratory coat should be worn when working with chemicals. A chemically resistant apron should be used if transferring or using large quantities of benzene in open containers </w:t>
      </w:r>
    </w:p>
    <w:p w14:paraId="2FDB96FE" w14:textId="77777777" w:rsidR="00F25054" w:rsidRDefault="00F25054" w:rsidP="00F25054">
      <w:pPr>
        <w:pStyle w:val="Heading1"/>
      </w:pPr>
      <w:r>
        <w:t>Waste Disposal</w:t>
      </w:r>
    </w:p>
    <w:p w14:paraId="387606C1" w14:textId="06FBAAFB" w:rsidR="004864DF" w:rsidRDefault="004864DF" w:rsidP="004864DF">
      <w:pPr>
        <w:rPr>
          <w:szCs w:val="24"/>
        </w:rPr>
      </w:pPr>
      <w:r>
        <w:rPr>
          <w:szCs w:val="24"/>
        </w:rPr>
        <w:t>T</w:t>
      </w:r>
      <w:r w:rsidRPr="00285B34">
        <w:rPr>
          <w:szCs w:val="24"/>
        </w:rPr>
        <w:t>his procedure will result in the follow</w:t>
      </w:r>
      <w:r>
        <w:rPr>
          <w:szCs w:val="24"/>
        </w:rPr>
        <w:t>ing</w:t>
      </w:r>
      <w:r w:rsidRPr="00285B34">
        <w:rPr>
          <w:szCs w:val="24"/>
        </w:rPr>
        <w:t xml:space="preserve"> regulated waste </w:t>
      </w:r>
      <w:r>
        <w:rPr>
          <w:szCs w:val="24"/>
        </w:rPr>
        <w:t>that</w:t>
      </w:r>
      <w:r w:rsidRPr="00285B34">
        <w:rPr>
          <w:szCs w:val="24"/>
        </w:rPr>
        <w:t xml:space="preserve"> must be disposed of in compliance with environmental regulations:</w:t>
      </w:r>
    </w:p>
    <w:p w14:paraId="1BCBFF4D" w14:textId="25DD007E" w:rsidR="004864DF" w:rsidRPr="00F25054" w:rsidRDefault="004864DF" w:rsidP="00F25054">
      <w:pPr>
        <w:pStyle w:val="BodyText"/>
        <w:pBdr>
          <w:top w:val="single" w:sz="4" w:space="1" w:color="auto"/>
          <w:left w:val="single" w:sz="4" w:space="4" w:color="auto"/>
          <w:bottom w:val="single" w:sz="4" w:space="1" w:color="auto"/>
          <w:right w:val="single" w:sz="4" w:space="4" w:color="auto"/>
        </w:pBdr>
        <w:rPr>
          <w:color w:val="000000"/>
          <w:szCs w:val="24"/>
        </w:rPr>
      </w:pPr>
      <w:r w:rsidRPr="00F25054">
        <w:rPr>
          <w:color w:val="000000"/>
          <w:szCs w:val="24"/>
        </w:rPr>
        <w:t>Benzene waste will be collected by manual aspiration of material.  It will be placed in a glass bottle, which will have a hazardous waste label and radioactive label.  This waste must be discarded within 90-days. The following information must be filled out on the label before hazardous waste can be placed into the bottle: identification of contents (Benzene), accumulation start date (the date material is first placed into the bottle as waste), as well as the name of a laboratory researcher (Jim Smith), room number and building (123 ABC). EHS (313-5</w:t>
      </w:r>
      <w:r w:rsidR="00F25054" w:rsidRPr="00F25054">
        <w:rPr>
          <w:color w:val="000000"/>
          <w:szCs w:val="24"/>
        </w:rPr>
        <w:t>8</w:t>
      </w:r>
      <w:r w:rsidRPr="00F25054">
        <w:rPr>
          <w:color w:val="000000"/>
          <w:szCs w:val="24"/>
        </w:rPr>
        <w:t>3-</w:t>
      </w:r>
      <w:r w:rsidR="00F25054" w:rsidRPr="00F25054">
        <w:rPr>
          <w:color w:val="000000"/>
          <w:szCs w:val="24"/>
        </w:rPr>
        <w:t>6679</w:t>
      </w:r>
      <w:r w:rsidRPr="00F25054">
        <w:rPr>
          <w:color w:val="000000"/>
          <w:szCs w:val="24"/>
        </w:rPr>
        <w:t>) will be contacted to dispose of the material.</w:t>
      </w:r>
    </w:p>
    <w:p w14:paraId="67D0B78F" w14:textId="77777777" w:rsidR="00F25054" w:rsidRDefault="00F25054" w:rsidP="00F25054">
      <w:pPr>
        <w:pStyle w:val="Heading1"/>
      </w:pPr>
      <w:r>
        <w:lastRenderedPageBreak/>
        <w:t>Accidental Spill</w:t>
      </w:r>
    </w:p>
    <w:p w14:paraId="3CD85CE5" w14:textId="51377A2C" w:rsidR="004864DF" w:rsidRDefault="004864DF" w:rsidP="004864DF">
      <w:pPr>
        <w:rPr>
          <w:szCs w:val="24"/>
        </w:rPr>
      </w:pPr>
      <w:r>
        <w:rPr>
          <w:szCs w:val="24"/>
        </w:rPr>
        <w:t>I</w:t>
      </w:r>
      <w:r w:rsidRPr="00285B34">
        <w:rPr>
          <w:szCs w:val="24"/>
        </w:rPr>
        <w:t>n the event that a hazardous material spills during this procedure, be prepared to execute the following emergency procedure:</w:t>
      </w:r>
    </w:p>
    <w:p w14:paraId="22C34F8B" w14:textId="77777777" w:rsidR="004864DF" w:rsidRPr="00285B34" w:rsidRDefault="004864DF" w:rsidP="004864DF">
      <w:pPr>
        <w:pStyle w:val="BodyText"/>
        <w:rPr>
          <w:b/>
        </w:rPr>
      </w:pPr>
      <w:r w:rsidRPr="00285B34">
        <w:rPr>
          <w:b/>
        </w:rPr>
        <w:t xml:space="preserve">If a small spill:  Absorb with compatible material such as vermiculite or spill pads and transfer absorbed material to a closed container.  Label and date as hazardous waste.  Contact </w:t>
      </w:r>
      <w:r>
        <w:rPr>
          <w:b/>
        </w:rPr>
        <w:t>EHSEM</w:t>
      </w:r>
      <w:r w:rsidRPr="00285B34">
        <w:rPr>
          <w:b/>
        </w:rPr>
        <w:t xml:space="preserve"> for pickup (</w:t>
      </w:r>
      <w:r>
        <w:rPr>
          <w:b/>
        </w:rPr>
        <w:t>313-593-4914</w:t>
      </w:r>
      <w:r w:rsidRPr="00285B34">
        <w:rPr>
          <w:b/>
        </w:rPr>
        <w:t>)</w:t>
      </w:r>
    </w:p>
    <w:p w14:paraId="61ED47E6" w14:textId="77777777" w:rsidR="004864DF" w:rsidRPr="00285B34" w:rsidRDefault="004864DF" w:rsidP="004864DF">
      <w:pPr>
        <w:pStyle w:val="BodyText"/>
        <w:rPr>
          <w:b/>
        </w:rPr>
      </w:pPr>
      <w:r w:rsidRPr="00285B34">
        <w:rPr>
          <w:b/>
        </w:rPr>
        <w:t>If a large spill: Notify others in room of spill. Extinguish all ignition sources</w:t>
      </w:r>
      <w:r>
        <w:rPr>
          <w:b/>
        </w:rPr>
        <w:t>; if safe to do so</w:t>
      </w:r>
      <w:r w:rsidRPr="00285B34">
        <w:rPr>
          <w:b/>
        </w:rPr>
        <w:t xml:space="preserve">.  Evacuate room/immediate area.  Call </w:t>
      </w:r>
      <w:r>
        <w:rPr>
          <w:b/>
        </w:rPr>
        <w:t xml:space="preserve">EHSEM </w:t>
      </w:r>
      <w:r w:rsidRPr="00285B34">
        <w:rPr>
          <w:b/>
        </w:rPr>
        <w:t>(</w:t>
      </w:r>
      <w:r>
        <w:rPr>
          <w:b/>
        </w:rPr>
        <w:t>313-593-4914</w:t>
      </w:r>
      <w:r w:rsidRPr="00285B34">
        <w:rPr>
          <w:b/>
        </w:rPr>
        <w:t xml:space="preserve">) </w:t>
      </w:r>
      <w:r>
        <w:rPr>
          <w:b/>
        </w:rPr>
        <w:t xml:space="preserve">or DPS (9-1-1 from at campus phone or 313-593-5333) </w:t>
      </w:r>
      <w:r w:rsidRPr="00285B34">
        <w:rPr>
          <w:b/>
        </w:rPr>
        <w:t xml:space="preserve">for cleanup.  Post room with warning notifying others of spill.  Prevent unnecessary entry into area until arrival of </w:t>
      </w:r>
      <w:r>
        <w:rPr>
          <w:b/>
        </w:rPr>
        <w:t>EHSEM</w:t>
      </w:r>
      <w:r w:rsidRPr="00285B34">
        <w:rPr>
          <w:b/>
        </w:rPr>
        <w:t>.  Provide assistance and information to spill responders.</w:t>
      </w:r>
    </w:p>
    <w:p w14:paraId="66EC25FC" w14:textId="73B46491" w:rsidR="004864DF" w:rsidRPr="00285B34" w:rsidRDefault="004864DF" w:rsidP="004864DF">
      <w:pPr>
        <w:pStyle w:val="BodyText"/>
        <w:rPr>
          <w:b/>
        </w:rPr>
      </w:pPr>
      <w:r w:rsidRPr="00285B34">
        <w:rPr>
          <w:b/>
        </w:rPr>
        <w:t>In the event of a splash to the eyes or skin, imme</w:t>
      </w:r>
      <w:r>
        <w:rPr>
          <w:b/>
        </w:rPr>
        <w:t>diately flush with water for 15-</w:t>
      </w:r>
      <w:r w:rsidRPr="00285B34">
        <w:rPr>
          <w:b/>
        </w:rPr>
        <w:t xml:space="preserve">minutes and seek medical attention </w:t>
      </w:r>
      <w:r w:rsidRPr="00EB67F7">
        <w:rPr>
          <w:b/>
        </w:rPr>
        <w:t xml:space="preserve">at </w:t>
      </w:r>
      <w:r>
        <w:rPr>
          <w:b/>
        </w:rPr>
        <w:t>Midwest Health System</w:t>
      </w:r>
      <w:r w:rsidRPr="00285B34">
        <w:rPr>
          <w:b/>
        </w:rPr>
        <w:t>.</w:t>
      </w:r>
    </w:p>
    <w:p w14:paraId="21D368CF" w14:textId="77777777" w:rsidR="00F25054" w:rsidRDefault="00F25054" w:rsidP="00F25054">
      <w:pPr>
        <w:pStyle w:val="Heading1"/>
      </w:pPr>
      <w:r>
        <w:t>Prior Approval</w:t>
      </w:r>
    </w:p>
    <w:p w14:paraId="41BD5B2E" w14:textId="3673DE6C" w:rsidR="004864DF" w:rsidRPr="00285B34" w:rsidRDefault="004864DF" w:rsidP="00B464B2">
      <w:pPr>
        <w:rPr>
          <w:szCs w:val="24"/>
        </w:rPr>
      </w:pPr>
      <w:r w:rsidRPr="00CC1871">
        <w:rPr>
          <w:szCs w:val="24"/>
        </w:rPr>
        <w:t>T</w:t>
      </w:r>
      <w:r w:rsidRPr="00285B34">
        <w:rPr>
          <w:szCs w:val="24"/>
        </w:rPr>
        <w:t xml:space="preserve">his procedure is considered hazardous enough to warrant prior approval from the </w:t>
      </w:r>
      <w:r>
        <w:rPr>
          <w:szCs w:val="24"/>
        </w:rPr>
        <w:t>Principal Investigator</w:t>
      </w:r>
      <w:r w:rsidRPr="00285B34">
        <w:rPr>
          <w:szCs w:val="24"/>
        </w:rPr>
        <w:t>.</w:t>
      </w:r>
      <w:r w:rsidR="00B464B2">
        <w:rPr>
          <w:szCs w:val="24"/>
        </w:rPr>
        <w:t xml:space="preserve"> </w:t>
      </w:r>
      <w:r w:rsidR="00B464B2">
        <w:rPr>
          <w:szCs w:val="24"/>
        </w:rPr>
        <w:tab/>
      </w:r>
      <w:r w:rsidRPr="00285B34">
        <w:rPr>
          <w:szCs w:val="24"/>
        </w:rPr>
        <w:t>Y</w:t>
      </w:r>
      <w:r w:rsidR="00B464B2">
        <w:rPr>
          <w:szCs w:val="24"/>
        </w:rPr>
        <w:t xml:space="preserve">es </w:t>
      </w:r>
      <w:sdt>
        <w:sdtPr>
          <w:rPr>
            <w:szCs w:val="24"/>
          </w:rPr>
          <w:id w:val="1815136091"/>
          <w14:checkbox>
            <w14:checked w14:val="0"/>
            <w14:checkedState w14:val="2612" w14:font="MS Gothic"/>
            <w14:uncheckedState w14:val="2610" w14:font="MS Gothic"/>
          </w14:checkbox>
        </w:sdtPr>
        <w:sdtContent>
          <w:r w:rsidR="00B464B2">
            <w:rPr>
              <w:rFonts w:ascii="MS Gothic" w:eastAsia="MS Gothic" w:hAnsi="MS Gothic" w:hint="eastAsia"/>
              <w:szCs w:val="24"/>
            </w:rPr>
            <w:t>☐</w:t>
          </w:r>
        </w:sdtContent>
      </w:sdt>
      <w:r>
        <w:rPr>
          <w:szCs w:val="24"/>
        </w:rPr>
        <w:tab/>
      </w:r>
      <w:r w:rsidR="00B464B2">
        <w:rPr>
          <w:szCs w:val="24"/>
        </w:rPr>
        <w:tab/>
      </w:r>
      <w:r w:rsidRPr="00285B34">
        <w:rPr>
          <w:szCs w:val="24"/>
        </w:rPr>
        <w:t>N</w:t>
      </w:r>
      <w:r w:rsidR="00B464B2">
        <w:rPr>
          <w:szCs w:val="24"/>
        </w:rPr>
        <w:t>o</w:t>
      </w:r>
      <w:r w:rsidRPr="00285B34">
        <w:rPr>
          <w:szCs w:val="24"/>
        </w:rPr>
        <w:t xml:space="preserve"> </w:t>
      </w:r>
      <w:r w:rsidR="00B464B2">
        <w:rPr>
          <w:szCs w:val="24"/>
        </w:rPr>
        <w:t xml:space="preserve"> </w:t>
      </w:r>
      <w:sdt>
        <w:sdtPr>
          <w:rPr>
            <w:szCs w:val="24"/>
          </w:rPr>
          <w:id w:val="2068148952"/>
          <w14:checkbox>
            <w14:checked w14:val="0"/>
            <w14:checkedState w14:val="2612" w14:font="MS Gothic"/>
            <w14:uncheckedState w14:val="2610" w14:font="MS Gothic"/>
          </w14:checkbox>
        </w:sdtPr>
        <w:sdtContent>
          <w:r w:rsidR="00B464B2">
            <w:rPr>
              <w:rFonts w:ascii="MS Gothic" w:eastAsia="MS Gothic" w:hAnsi="MS Gothic" w:hint="eastAsia"/>
              <w:szCs w:val="24"/>
            </w:rPr>
            <w:t>☐</w:t>
          </w:r>
        </w:sdtContent>
      </w:sdt>
    </w:p>
    <w:p w14:paraId="2E0FCF63" w14:textId="77777777" w:rsidR="004864DF" w:rsidRPr="000A5B04" w:rsidRDefault="004864DF" w:rsidP="004864DF">
      <w:pPr>
        <w:rPr>
          <w:szCs w:val="24"/>
        </w:rPr>
      </w:pPr>
      <w:r w:rsidRPr="000A5B04">
        <w:rPr>
          <w:szCs w:val="24"/>
        </w:rPr>
        <w:t xml:space="preserve">Principal Investigator’s </w:t>
      </w:r>
    </w:p>
    <w:p w14:paraId="2F93DE89" w14:textId="77777777" w:rsidR="004864DF" w:rsidRPr="000A5B04" w:rsidRDefault="004864DF" w:rsidP="004864DF">
      <w:pPr>
        <w:rPr>
          <w:szCs w:val="24"/>
        </w:rPr>
      </w:pPr>
      <w:r w:rsidRPr="000A5B04">
        <w:rPr>
          <w:szCs w:val="24"/>
        </w:rPr>
        <w:t>Signature:____________________________________________________________</w:t>
      </w:r>
    </w:p>
    <w:p w14:paraId="641BE6C1" w14:textId="6F8A09D2" w:rsidR="00F25054" w:rsidRDefault="00F25054" w:rsidP="003F5CFA">
      <w:pPr>
        <w:pStyle w:val="Heading1"/>
      </w:pPr>
      <w:r>
        <w:t>Additional Precautions &amp; References</w:t>
      </w:r>
    </w:p>
    <w:p w14:paraId="5B13500C" w14:textId="77777777" w:rsidR="004864DF" w:rsidRPr="00285B34" w:rsidRDefault="004864DF" w:rsidP="00F25054">
      <w:pPr>
        <w:pStyle w:val="ListParagraph"/>
      </w:pPr>
      <w:r w:rsidRPr="00285B34">
        <w:t xml:space="preserve">Keep away from ignition sources. Incompatible with strong oxidizers or strong acids. </w:t>
      </w:r>
    </w:p>
    <w:p w14:paraId="0EF2C590" w14:textId="3F4C2CB6" w:rsidR="00B464B2" w:rsidRDefault="004864DF" w:rsidP="00F25054">
      <w:pPr>
        <w:pStyle w:val="ListParagraph"/>
      </w:pPr>
      <w:r w:rsidRPr="00285B34">
        <w:t>Wash hands thoroughly after use. Do not eat, drink or smoke in areas where benzene or other chemicals are used.</w:t>
      </w:r>
    </w:p>
    <w:p w14:paraId="685C07A6" w14:textId="77777777" w:rsidR="00B464B2" w:rsidRDefault="00B464B2">
      <w:pPr>
        <w:spacing w:after="0" w:line="276" w:lineRule="auto"/>
      </w:pPr>
      <w:r>
        <w:br w:type="page"/>
      </w:r>
    </w:p>
    <w:p w14:paraId="08C1E5B5" w14:textId="77777777" w:rsidR="00B464B2" w:rsidRPr="00075CFB" w:rsidRDefault="00B464B2" w:rsidP="00B464B2">
      <w:pPr>
        <w:pStyle w:val="Title"/>
      </w:pPr>
      <w:r w:rsidRPr="00075CFB">
        <w:lastRenderedPageBreak/>
        <w:t>Laboratory Standard Operating Procedure</w:t>
      </w:r>
    </w:p>
    <w:p w14:paraId="1196182A" w14:textId="77777777" w:rsidR="00B464B2" w:rsidRPr="00075CFB" w:rsidRDefault="00B464B2" w:rsidP="00B464B2">
      <w:pPr>
        <w:jc w:val="center"/>
      </w:pPr>
      <w:r w:rsidRPr="00075CFB">
        <w:t>(for the use of hazardous materials or equipment)</w:t>
      </w:r>
    </w:p>
    <w:p w14:paraId="6D48E052" w14:textId="4D520FA5" w:rsidR="004864DF" w:rsidRPr="00D41D0D" w:rsidRDefault="004864DF" w:rsidP="004864DF">
      <w:pPr>
        <w:rPr>
          <w:szCs w:val="24"/>
        </w:rPr>
      </w:pPr>
      <w:r w:rsidRPr="00D41D0D">
        <w:rPr>
          <w:szCs w:val="24"/>
        </w:rPr>
        <w:t xml:space="preserve">Name of Procedure:  Use of Methylene Chloride </w:t>
      </w:r>
    </w:p>
    <w:p w14:paraId="6DF8DC3A" w14:textId="65B5E114" w:rsidR="004864DF" w:rsidRPr="00DD4E03" w:rsidRDefault="004864DF" w:rsidP="004864DF">
      <w:pPr>
        <w:rPr>
          <w:szCs w:val="24"/>
        </w:rPr>
      </w:pPr>
      <w:r w:rsidRPr="00DD4E03">
        <w:rPr>
          <w:szCs w:val="24"/>
        </w:rPr>
        <w:t xml:space="preserve">Prepared By: </w:t>
      </w:r>
      <w:r>
        <w:rPr>
          <w:szCs w:val="24"/>
        </w:rPr>
        <w:t xml:space="preserve"> &lt; Preparer’s Name &gt;</w:t>
      </w:r>
      <w:r w:rsidR="00C87506">
        <w:rPr>
          <w:szCs w:val="24"/>
        </w:rPr>
        <w:t xml:space="preserve"> </w:t>
      </w:r>
      <w:r w:rsidR="00C87506">
        <w:rPr>
          <w:szCs w:val="24"/>
        </w:rPr>
        <w:tab/>
      </w:r>
      <w:r w:rsidRPr="00DD4E03">
        <w:rPr>
          <w:szCs w:val="24"/>
        </w:rPr>
        <w:t>Revision Date: 05/02</w:t>
      </w:r>
      <w:r>
        <w:rPr>
          <w:szCs w:val="24"/>
        </w:rPr>
        <w:t>/04</w:t>
      </w:r>
    </w:p>
    <w:p w14:paraId="65B4B8BD" w14:textId="77689721" w:rsidR="00B464B2" w:rsidRDefault="00B464B2" w:rsidP="00B464B2">
      <w:pPr>
        <w:pStyle w:val="Heading1"/>
      </w:pPr>
      <w:r>
        <w:t>Location</w:t>
      </w:r>
    </w:p>
    <w:p w14:paraId="30BE6092" w14:textId="67814804" w:rsidR="004864DF" w:rsidRDefault="004864DF" w:rsidP="004864DF">
      <w:pPr>
        <w:rPr>
          <w:szCs w:val="24"/>
        </w:rPr>
      </w:pPr>
      <w:r>
        <w:rPr>
          <w:szCs w:val="24"/>
        </w:rPr>
        <w:t>T</w:t>
      </w:r>
      <w:r w:rsidRPr="00DD4E03">
        <w:rPr>
          <w:szCs w:val="24"/>
        </w:rPr>
        <w:t>his procedure may be performed at the following location(s):</w:t>
      </w:r>
    </w:p>
    <w:p w14:paraId="0E7435ED" w14:textId="77777777" w:rsidR="004864DF" w:rsidRDefault="004864DF" w:rsidP="004864DF">
      <w:pPr>
        <w:rPr>
          <w:szCs w:val="24"/>
        </w:rPr>
      </w:pPr>
      <w:r w:rsidRPr="00DD4E03">
        <w:rPr>
          <w:szCs w:val="24"/>
        </w:rPr>
        <w:t xml:space="preserve">All procedures with methylene chloride </w:t>
      </w:r>
      <w:r>
        <w:rPr>
          <w:szCs w:val="24"/>
        </w:rPr>
        <w:t>(</w:t>
      </w:r>
      <w:r w:rsidRPr="00DD4E03">
        <w:rPr>
          <w:szCs w:val="24"/>
        </w:rPr>
        <w:t>MeC</w:t>
      </w:r>
      <w:r>
        <w:rPr>
          <w:szCs w:val="24"/>
        </w:rPr>
        <w:t>l</w:t>
      </w:r>
      <w:r w:rsidRPr="006C045B">
        <w:rPr>
          <w:szCs w:val="24"/>
          <w:vertAlign w:val="subscript"/>
        </w:rPr>
        <w:t>2</w:t>
      </w:r>
      <w:r>
        <w:rPr>
          <w:szCs w:val="24"/>
        </w:rPr>
        <w:t xml:space="preserve">) </w:t>
      </w:r>
      <w:r w:rsidRPr="00DD4E03">
        <w:rPr>
          <w:szCs w:val="24"/>
        </w:rPr>
        <w:t xml:space="preserve">will be conducted in a chemical fume hood located in lab at </w:t>
      </w:r>
      <w:r>
        <w:rPr>
          <w:szCs w:val="24"/>
        </w:rPr>
        <w:t>321</w:t>
      </w:r>
      <w:r w:rsidRPr="00DD4E03">
        <w:rPr>
          <w:szCs w:val="24"/>
        </w:rPr>
        <w:t>.  Keep in tightly closed container.  Store in rated flammable liquid storage cabinet.  S</w:t>
      </w:r>
      <w:r>
        <w:rPr>
          <w:szCs w:val="24"/>
        </w:rPr>
        <w:t xml:space="preserve">tore with compatible materials, </w:t>
      </w:r>
      <w:r w:rsidRPr="00DD4E03">
        <w:rPr>
          <w:szCs w:val="24"/>
        </w:rPr>
        <w:t>e.g., away from oxidizers, plastics, rubber, nitric acid and chemically active metals</w:t>
      </w:r>
      <w:r>
        <w:rPr>
          <w:szCs w:val="24"/>
        </w:rPr>
        <w:t>.</w:t>
      </w:r>
    </w:p>
    <w:p w14:paraId="42005B2B" w14:textId="2A243947" w:rsidR="00B464B2" w:rsidRDefault="00B464B2" w:rsidP="00B464B2">
      <w:pPr>
        <w:pStyle w:val="Heading1"/>
      </w:pPr>
      <w:r>
        <w:t>Usage</w:t>
      </w:r>
    </w:p>
    <w:p w14:paraId="533DD06D" w14:textId="6BE9FACB" w:rsidR="004864DF" w:rsidRPr="00D41D0D" w:rsidRDefault="004864DF" w:rsidP="004864DF">
      <w:pPr>
        <w:rPr>
          <w:szCs w:val="24"/>
        </w:rPr>
      </w:pPr>
      <w:r w:rsidRPr="00D41D0D">
        <w:rPr>
          <w:szCs w:val="24"/>
        </w:rPr>
        <w:t>The following is a brief summary of how this material will be used.</w:t>
      </w:r>
    </w:p>
    <w:p w14:paraId="7A61FF7B" w14:textId="77777777" w:rsidR="004864DF" w:rsidRDefault="004864DF" w:rsidP="004864DF">
      <w:pPr>
        <w:rPr>
          <w:szCs w:val="24"/>
        </w:rPr>
      </w:pPr>
      <w:r w:rsidRPr="00DD4E03">
        <w:rPr>
          <w:szCs w:val="24"/>
        </w:rPr>
        <w:t>Methylene Chloride is used as an extraction solvent.  It removes Semi-Volatile</w:t>
      </w:r>
      <w:r>
        <w:rPr>
          <w:szCs w:val="24"/>
        </w:rPr>
        <w:t xml:space="preserve"> Organic Compounds</w:t>
      </w:r>
      <w:r w:rsidRPr="00DD4E03">
        <w:rPr>
          <w:szCs w:val="24"/>
        </w:rPr>
        <w:t xml:space="preserve"> (SVOC), Pesticides, and PCBs from both water and soil samples.  Typically 50</w:t>
      </w:r>
      <w:r>
        <w:rPr>
          <w:szCs w:val="24"/>
        </w:rPr>
        <w:t xml:space="preserve"> </w:t>
      </w:r>
      <w:r w:rsidRPr="00DD4E03">
        <w:rPr>
          <w:szCs w:val="24"/>
        </w:rPr>
        <w:t>ml are used per sample.  The only difference is SVOC waters.  To do those, add 60</w:t>
      </w:r>
      <w:r>
        <w:rPr>
          <w:szCs w:val="24"/>
        </w:rPr>
        <w:t xml:space="preserve"> </w:t>
      </w:r>
      <w:r w:rsidRPr="00DD4E03">
        <w:rPr>
          <w:szCs w:val="24"/>
        </w:rPr>
        <w:t>ml MeC</w:t>
      </w:r>
      <w:r>
        <w:rPr>
          <w:szCs w:val="24"/>
        </w:rPr>
        <w:t>l</w:t>
      </w:r>
      <w:r w:rsidRPr="006C045B">
        <w:rPr>
          <w:szCs w:val="24"/>
          <w:vertAlign w:val="subscript"/>
        </w:rPr>
        <w:t>2</w:t>
      </w:r>
      <w:r w:rsidRPr="00DD4E03">
        <w:rPr>
          <w:szCs w:val="24"/>
        </w:rPr>
        <w:t>, shake, drain the MeC</w:t>
      </w:r>
      <w:r>
        <w:rPr>
          <w:szCs w:val="24"/>
        </w:rPr>
        <w:t>l</w:t>
      </w:r>
      <w:r w:rsidRPr="006C045B">
        <w:rPr>
          <w:szCs w:val="24"/>
          <w:vertAlign w:val="subscript"/>
        </w:rPr>
        <w:t>2</w:t>
      </w:r>
      <w:r w:rsidRPr="00DD4E03">
        <w:rPr>
          <w:szCs w:val="24"/>
        </w:rPr>
        <w:t>, and repeat five more times.  Total MeC</w:t>
      </w:r>
      <w:r>
        <w:rPr>
          <w:szCs w:val="24"/>
        </w:rPr>
        <w:t>l</w:t>
      </w:r>
      <w:r w:rsidRPr="006C045B">
        <w:rPr>
          <w:szCs w:val="24"/>
          <w:vertAlign w:val="subscript"/>
        </w:rPr>
        <w:t>2</w:t>
      </w:r>
      <w:r>
        <w:rPr>
          <w:szCs w:val="24"/>
        </w:rPr>
        <w:t xml:space="preserve"> 3</w:t>
      </w:r>
      <w:r w:rsidRPr="00DD4E03">
        <w:rPr>
          <w:szCs w:val="24"/>
        </w:rPr>
        <w:t>00</w:t>
      </w:r>
      <w:r>
        <w:rPr>
          <w:szCs w:val="24"/>
        </w:rPr>
        <w:t xml:space="preserve"> </w:t>
      </w:r>
      <w:r w:rsidRPr="00DD4E03">
        <w:rPr>
          <w:szCs w:val="24"/>
        </w:rPr>
        <w:t>ml per sample.  All methylene chloride work is done inside a fume hood.  The soil extraction unit is outside the hood, but it is a self-contained system.</w:t>
      </w:r>
      <w:r w:rsidRPr="00DD4E03">
        <w:rPr>
          <w:color w:val="000080"/>
          <w:szCs w:val="24"/>
        </w:rPr>
        <w:t xml:space="preserve">  </w:t>
      </w:r>
      <w:r w:rsidRPr="00DD4E03">
        <w:rPr>
          <w:szCs w:val="24"/>
        </w:rPr>
        <w:t>See specific protocols for additional details</w:t>
      </w:r>
      <w:r>
        <w:rPr>
          <w:szCs w:val="24"/>
        </w:rPr>
        <w:t>.</w:t>
      </w:r>
    </w:p>
    <w:p w14:paraId="43B43CB9" w14:textId="41235938" w:rsidR="00B464B2" w:rsidRDefault="00B464B2" w:rsidP="004864DF">
      <w:pPr>
        <w:rPr>
          <w:szCs w:val="24"/>
        </w:rPr>
      </w:pPr>
      <w:r>
        <w:rPr>
          <w:b/>
          <w:szCs w:val="24"/>
        </w:rPr>
        <w:t>Hazards</w:t>
      </w:r>
    </w:p>
    <w:p w14:paraId="5221D7A0" w14:textId="7AEBC6D9" w:rsidR="004864DF" w:rsidRDefault="004864DF" w:rsidP="004864DF">
      <w:pPr>
        <w:rPr>
          <w:szCs w:val="24"/>
        </w:rPr>
      </w:pPr>
      <w:r>
        <w:rPr>
          <w:szCs w:val="24"/>
        </w:rPr>
        <w:t>T</w:t>
      </w:r>
      <w:r w:rsidRPr="00DD4E03">
        <w:rPr>
          <w:szCs w:val="24"/>
        </w:rPr>
        <w:t xml:space="preserve">he materials and equipment associated with this procedure present </w:t>
      </w:r>
      <w:r>
        <w:rPr>
          <w:szCs w:val="24"/>
        </w:rPr>
        <w:t xml:space="preserve">the following </w:t>
      </w:r>
      <w:r w:rsidRPr="00DD4E03">
        <w:rPr>
          <w:szCs w:val="24"/>
        </w:rPr>
        <w:t>exposure or physical health hazards.  Safety precautions are prudent and mandatory:</w:t>
      </w:r>
    </w:p>
    <w:p w14:paraId="52A6CF14" w14:textId="77777777" w:rsidR="004864DF" w:rsidRDefault="004864DF" w:rsidP="004864DF">
      <w:pPr>
        <w:rPr>
          <w:szCs w:val="24"/>
        </w:rPr>
      </w:pPr>
      <w:r w:rsidRPr="00F61EC7">
        <w:rPr>
          <w:szCs w:val="24"/>
          <w:u w:val="single"/>
        </w:rPr>
        <w:t>Suspect Carcinogen</w:t>
      </w:r>
      <w:r w:rsidRPr="00DD4E03">
        <w:rPr>
          <w:szCs w:val="24"/>
        </w:rPr>
        <w:t xml:space="preserve"> </w:t>
      </w:r>
      <w:r>
        <w:rPr>
          <w:szCs w:val="24"/>
        </w:rPr>
        <w:t>(</w:t>
      </w:r>
      <w:r w:rsidRPr="00DD4E03">
        <w:rPr>
          <w:szCs w:val="24"/>
        </w:rPr>
        <w:t>of bile duct and brain</w:t>
      </w:r>
      <w:r>
        <w:rPr>
          <w:szCs w:val="24"/>
        </w:rPr>
        <w:t>)</w:t>
      </w:r>
      <w:r w:rsidRPr="00DD4E03">
        <w:rPr>
          <w:szCs w:val="24"/>
        </w:rPr>
        <w:t>.  Chronic exposure can cause headache, mental confusion, depression, liver and kidney effects, and bronchitis.  Symptoms of acute exposure can lead to mental confusion, headaches, dizziness, nausea or intoxications.  May irritate eyes, nose and respiratory tract.  Methylene Chloride can be absorbed through the skin and may cause dermatitis or chemical burns.</w:t>
      </w:r>
    </w:p>
    <w:p w14:paraId="49805AB3" w14:textId="77777777" w:rsidR="004864DF" w:rsidRPr="00D41D0D" w:rsidRDefault="004864DF" w:rsidP="004864DF">
      <w:pPr>
        <w:rPr>
          <w:szCs w:val="24"/>
        </w:rPr>
      </w:pPr>
      <w:r w:rsidRPr="00D41D0D">
        <w:rPr>
          <w:szCs w:val="24"/>
          <w:u w:val="single"/>
        </w:rPr>
        <w:lastRenderedPageBreak/>
        <w:t>Flammable</w:t>
      </w:r>
      <w:r w:rsidRPr="00D41D0D">
        <w:rPr>
          <w:szCs w:val="24"/>
        </w:rPr>
        <w:t>.</w:t>
      </w:r>
    </w:p>
    <w:p w14:paraId="63A2BC69" w14:textId="7259F466" w:rsidR="00B24476" w:rsidRDefault="00B24476" w:rsidP="00B24476">
      <w:pPr>
        <w:pStyle w:val="Heading1"/>
      </w:pPr>
      <w:r>
        <w:t>Engineering Controls</w:t>
      </w:r>
    </w:p>
    <w:p w14:paraId="7CC52062" w14:textId="5AD441E4" w:rsidR="004864DF" w:rsidRDefault="004864DF" w:rsidP="004864DF">
      <w:pPr>
        <w:rPr>
          <w:szCs w:val="24"/>
        </w:rPr>
      </w:pPr>
      <w:r>
        <w:rPr>
          <w:szCs w:val="24"/>
        </w:rPr>
        <w:t>P</w:t>
      </w:r>
      <w:r w:rsidRPr="00DD4E03">
        <w:rPr>
          <w:szCs w:val="24"/>
        </w:rPr>
        <w:t xml:space="preserve">rior to performing this procedure, the following safety equipment must </w:t>
      </w:r>
      <w:r>
        <w:rPr>
          <w:szCs w:val="24"/>
        </w:rPr>
        <w:t xml:space="preserve">be accessible and ready for use, </w:t>
      </w:r>
      <w:r w:rsidRPr="00DD4E03">
        <w:rPr>
          <w:szCs w:val="24"/>
        </w:rPr>
        <w:t>e</w:t>
      </w:r>
      <w:r>
        <w:rPr>
          <w:szCs w:val="24"/>
        </w:rPr>
        <w:t>.g.,</w:t>
      </w:r>
      <w:r w:rsidRPr="00DD4E03">
        <w:rPr>
          <w:szCs w:val="24"/>
        </w:rPr>
        <w:t xml:space="preserve"> chemical fume hood, biological safety cabinet, laminar</w:t>
      </w:r>
      <w:r>
        <w:rPr>
          <w:szCs w:val="24"/>
        </w:rPr>
        <w:t xml:space="preserve"> flow hood, chemical spill kits.</w:t>
      </w:r>
    </w:p>
    <w:p w14:paraId="6E5E31CE" w14:textId="77777777" w:rsidR="004864DF" w:rsidRPr="00D41D0D" w:rsidRDefault="004864DF" w:rsidP="004864DF">
      <w:pPr>
        <w:rPr>
          <w:szCs w:val="24"/>
        </w:rPr>
      </w:pPr>
      <w:r w:rsidRPr="00D41D0D">
        <w:rPr>
          <w:szCs w:val="24"/>
        </w:rPr>
        <w:t xml:space="preserve">This procedure must be conducted in a certified chemical fume hood located in lab.  </w:t>
      </w:r>
    </w:p>
    <w:p w14:paraId="36085BD8" w14:textId="30B1B1F4" w:rsidR="00B24476" w:rsidRDefault="00B24476" w:rsidP="00B24476">
      <w:pPr>
        <w:pStyle w:val="Heading1"/>
      </w:pPr>
      <w:r>
        <w:t>Protective Equipment</w:t>
      </w:r>
    </w:p>
    <w:p w14:paraId="3E25AE36" w14:textId="2EA2A737" w:rsidR="004864DF" w:rsidRDefault="004864DF" w:rsidP="004864DF">
      <w:pPr>
        <w:rPr>
          <w:szCs w:val="24"/>
        </w:rPr>
      </w:pPr>
      <w:r>
        <w:rPr>
          <w:szCs w:val="24"/>
        </w:rPr>
        <w:t>P</w:t>
      </w:r>
      <w:r w:rsidRPr="00DD4E03">
        <w:rPr>
          <w:szCs w:val="24"/>
        </w:rPr>
        <w:t>rior to performing this procedure, the following personal protective equipment must be obtained and ready for use:</w:t>
      </w:r>
    </w:p>
    <w:p w14:paraId="7B0D365F" w14:textId="77777777" w:rsidR="004864DF" w:rsidRDefault="004864DF" w:rsidP="004864DF">
      <w:pPr>
        <w:rPr>
          <w:szCs w:val="24"/>
        </w:rPr>
      </w:pPr>
      <w:r w:rsidRPr="00DD4E03">
        <w:rPr>
          <w:szCs w:val="24"/>
        </w:rPr>
        <w:t>Employee should double glove prior to working with methylene chloride. Disposable neoprene gloves provide minimum protection for general laboratory use and should be changed frequently or whenever contamination is suspected. Safety goggles should be worn when a splash hazard exists; safety glasses with side shields are required at a minimum when methylene chloride is used in a closed system. A laboratory coat should be worn when working with chemicals. A chemically resistant apron should be used if transferring or using large quantities of methylene chloride in open containers</w:t>
      </w:r>
    </w:p>
    <w:p w14:paraId="48B3CDB7" w14:textId="7E3E4A53" w:rsidR="003F5CFA" w:rsidRDefault="003F5CFA" w:rsidP="003F5CFA">
      <w:pPr>
        <w:pStyle w:val="Heading1"/>
      </w:pPr>
      <w:r>
        <w:t>Waste Disposal</w:t>
      </w:r>
    </w:p>
    <w:p w14:paraId="28C7BDEB" w14:textId="3B108E0A" w:rsidR="004864DF" w:rsidRDefault="004864DF" w:rsidP="004864DF">
      <w:pPr>
        <w:rPr>
          <w:szCs w:val="24"/>
        </w:rPr>
      </w:pPr>
      <w:r w:rsidRPr="00F61EC7">
        <w:rPr>
          <w:szCs w:val="24"/>
        </w:rPr>
        <w:t>T</w:t>
      </w:r>
      <w:r w:rsidRPr="00DD4E03">
        <w:rPr>
          <w:szCs w:val="24"/>
        </w:rPr>
        <w:t>his procedure will result in the follow regulated waste which must be disposed of in compliance with environmental regulations:</w:t>
      </w:r>
    </w:p>
    <w:p w14:paraId="1B84A5C4" w14:textId="2A31F36D" w:rsidR="004864DF" w:rsidRPr="00DD4E03" w:rsidRDefault="004864DF" w:rsidP="007769CD">
      <w:r w:rsidRPr="00DD4E03">
        <w:t>Methylene chloride waste will be collected by manual aspiration of material.  It will be placed in a glass bottle, which will have a hazardous waste label.  This wa</w:t>
      </w:r>
      <w:r>
        <w:t>ste must be discarded within 90-</w:t>
      </w:r>
      <w:r w:rsidRPr="00DD4E03">
        <w:t xml:space="preserve">days. The following information must be filled out on the label before hazardous waste </w:t>
      </w:r>
      <w:r>
        <w:t>can be placed into the bottle: i</w:t>
      </w:r>
      <w:r w:rsidRPr="00DD4E03">
        <w:t>dentification of contents (Methylene Chloride), accumulation start date (Date material is collected in bottle as waste), as well as the n</w:t>
      </w:r>
      <w:r>
        <w:t>ame of a laboratory researcher</w:t>
      </w:r>
      <w:r w:rsidRPr="00DD4E03">
        <w:t xml:space="preserve">, room number and building. </w:t>
      </w:r>
      <w:r>
        <w:t>Contact EHS</w:t>
      </w:r>
      <w:r w:rsidRPr="00DD4E03">
        <w:t xml:space="preserve"> </w:t>
      </w:r>
      <w:r>
        <w:t>(313-5</w:t>
      </w:r>
      <w:r w:rsidR="003F5CFA">
        <w:t>8</w:t>
      </w:r>
      <w:r>
        <w:t>3-</w:t>
      </w:r>
      <w:r w:rsidR="003F5CFA">
        <w:t>6679</w:t>
      </w:r>
      <w:r>
        <w:t>)</w:t>
      </w:r>
      <w:r w:rsidRPr="00DD4E03">
        <w:t xml:space="preserve"> to dispose</w:t>
      </w:r>
      <w:r>
        <w:t xml:space="preserve"> of the material</w:t>
      </w:r>
      <w:r w:rsidRPr="00DD4E03">
        <w:t>.</w:t>
      </w:r>
    </w:p>
    <w:p w14:paraId="35309A46" w14:textId="31929FBA" w:rsidR="003F5CFA" w:rsidRDefault="003F5CFA" w:rsidP="003F5CFA">
      <w:pPr>
        <w:pStyle w:val="Heading1"/>
      </w:pPr>
      <w:r>
        <w:lastRenderedPageBreak/>
        <w:t>Accidental Spill</w:t>
      </w:r>
    </w:p>
    <w:p w14:paraId="6008AE3B" w14:textId="741A5074" w:rsidR="004864DF" w:rsidRDefault="004864DF" w:rsidP="004864DF">
      <w:pPr>
        <w:rPr>
          <w:szCs w:val="24"/>
        </w:rPr>
      </w:pPr>
      <w:r>
        <w:rPr>
          <w:szCs w:val="24"/>
        </w:rPr>
        <w:t>I</w:t>
      </w:r>
      <w:r w:rsidRPr="00DD4E03">
        <w:rPr>
          <w:szCs w:val="24"/>
        </w:rPr>
        <w:t>n the event that a hazardous material spills during this procedure, be prepared to execute the following emergency procedure:</w:t>
      </w:r>
    </w:p>
    <w:p w14:paraId="4BE9D593" w14:textId="6AFD3198" w:rsidR="004864DF" w:rsidRPr="007769CD" w:rsidRDefault="004864DF" w:rsidP="007769CD">
      <w:r w:rsidRPr="007769CD">
        <w:rPr>
          <w:b/>
          <w:bCs/>
        </w:rPr>
        <w:t>If a small spill</w:t>
      </w:r>
      <w:r w:rsidRPr="007769CD">
        <w:t>:  Absorb with compatible material such as vermiculite or spill pads and transfer absorbed material to a closed container.  Label and date as hazardous waste.  Contact EHS for pickup (313-5</w:t>
      </w:r>
      <w:r w:rsidR="003F5CFA" w:rsidRPr="007769CD">
        <w:t>8</w:t>
      </w:r>
      <w:r w:rsidRPr="007769CD">
        <w:t>3-</w:t>
      </w:r>
      <w:r w:rsidR="003F5CFA" w:rsidRPr="007769CD">
        <w:t>6679</w:t>
      </w:r>
      <w:r w:rsidRPr="007769CD">
        <w:t>).</w:t>
      </w:r>
    </w:p>
    <w:p w14:paraId="4D516710" w14:textId="5D74355A" w:rsidR="004864DF" w:rsidRPr="00DD4E03" w:rsidRDefault="004864DF" w:rsidP="007769CD">
      <w:r w:rsidRPr="00DD4E03">
        <w:t xml:space="preserve">If a large spill:  Notify others in room of spill.  Extinguish all ignition sources.  Evacuate room/immediate area.  Call </w:t>
      </w:r>
      <w:r>
        <w:t>EHS</w:t>
      </w:r>
      <w:r w:rsidRPr="00DD4E03">
        <w:t xml:space="preserve"> (</w:t>
      </w:r>
      <w:r>
        <w:t>313-5</w:t>
      </w:r>
      <w:r w:rsidR="003F5CFA">
        <w:t>8</w:t>
      </w:r>
      <w:r>
        <w:t>3-</w:t>
      </w:r>
      <w:r w:rsidR="003F5CFA">
        <w:t>6679</w:t>
      </w:r>
      <w:r w:rsidRPr="00DD4E03">
        <w:t xml:space="preserve">) </w:t>
      </w:r>
      <w:r>
        <w:t xml:space="preserve">or DPS (9-1-1 from a campus phone or 313-593-5333) </w:t>
      </w:r>
      <w:r w:rsidRPr="00DD4E03">
        <w:t xml:space="preserve">for cleanup.  Post room with warning notifying others of spill.  Prevent unnecessary entry into area until arrival of </w:t>
      </w:r>
      <w:r>
        <w:t>EHSEM</w:t>
      </w:r>
      <w:r w:rsidRPr="00DD4E03">
        <w:t>.  Provide assistance and information to spill responders.</w:t>
      </w:r>
    </w:p>
    <w:p w14:paraId="46EBBAC3" w14:textId="0E648849" w:rsidR="004864DF" w:rsidRPr="00DD4E03" w:rsidRDefault="004864DF" w:rsidP="007769CD">
      <w:r w:rsidRPr="00DD4E03">
        <w:t>In the event of a splash to the eyes or skin, imme</w:t>
      </w:r>
      <w:r>
        <w:t>diately flush with water for 15-</w:t>
      </w:r>
      <w:r w:rsidRPr="00DD4E03">
        <w:t xml:space="preserve">minutes and seek medical attention at </w:t>
      </w:r>
      <w:r>
        <w:t>Midwest Health</w:t>
      </w:r>
      <w:r w:rsidRPr="00EB67F7">
        <w:t xml:space="preserve"> Services</w:t>
      </w:r>
      <w:r>
        <w:t>.</w:t>
      </w:r>
    </w:p>
    <w:p w14:paraId="7468AF40" w14:textId="3E02D82B" w:rsidR="003F5CFA" w:rsidRDefault="003F5CFA" w:rsidP="007769CD">
      <w:pPr>
        <w:pStyle w:val="Heading1"/>
      </w:pPr>
      <w:r>
        <w:t>Prior Approval</w:t>
      </w:r>
    </w:p>
    <w:p w14:paraId="3496C37D" w14:textId="737B2FE4" w:rsidR="004864DF" w:rsidRPr="00DD4E03" w:rsidRDefault="004864DF" w:rsidP="004864DF">
      <w:pPr>
        <w:rPr>
          <w:szCs w:val="24"/>
        </w:rPr>
      </w:pPr>
      <w:r w:rsidRPr="00CC1871">
        <w:rPr>
          <w:szCs w:val="24"/>
        </w:rPr>
        <w:t>T</w:t>
      </w:r>
      <w:r w:rsidRPr="00DD4E03">
        <w:rPr>
          <w:szCs w:val="24"/>
        </w:rPr>
        <w:t xml:space="preserve">his procedure is considered hazardous enough to warrant prior approval from the </w:t>
      </w:r>
      <w:r>
        <w:rPr>
          <w:szCs w:val="24"/>
        </w:rPr>
        <w:t xml:space="preserve">Principal </w:t>
      </w:r>
      <w:r w:rsidR="003F5CFA">
        <w:rPr>
          <w:szCs w:val="24"/>
        </w:rPr>
        <w:t>Investigator</w:t>
      </w:r>
      <w:r w:rsidR="003F5CFA" w:rsidRPr="00285B34">
        <w:rPr>
          <w:szCs w:val="24"/>
        </w:rPr>
        <w:t>.</w:t>
      </w:r>
      <w:r w:rsidR="003F5CFA">
        <w:rPr>
          <w:szCs w:val="24"/>
        </w:rPr>
        <w:t xml:space="preserve"> </w:t>
      </w:r>
      <w:r w:rsidR="003F5CFA">
        <w:rPr>
          <w:szCs w:val="24"/>
        </w:rPr>
        <w:tab/>
      </w:r>
      <w:r w:rsidR="003F5CFA" w:rsidRPr="00285B34">
        <w:rPr>
          <w:szCs w:val="24"/>
        </w:rPr>
        <w:t>Y</w:t>
      </w:r>
      <w:r w:rsidR="003F5CFA">
        <w:rPr>
          <w:szCs w:val="24"/>
        </w:rPr>
        <w:t xml:space="preserve">es </w:t>
      </w:r>
      <w:sdt>
        <w:sdtPr>
          <w:rPr>
            <w:szCs w:val="24"/>
          </w:rPr>
          <w:id w:val="808365226"/>
          <w14:checkbox>
            <w14:checked w14:val="0"/>
            <w14:checkedState w14:val="2612" w14:font="MS Gothic"/>
            <w14:uncheckedState w14:val="2610" w14:font="MS Gothic"/>
          </w14:checkbox>
        </w:sdtPr>
        <w:sdtContent>
          <w:r w:rsidR="003F5CFA">
            <w:rPr>
              <w:rFonts w:ascii="MS Gothic" w:eastAsia="MS Gothic" w:hAnsi="MS Gothic" w:hint="eastAsia"/>
              <w:szCs w:val="24"/>
            </w:rPr>
            <w:t>☐</w:t>
          </w:r>
        </w:sdtContent>
      </w:sdt>
      <w:r w:rsidR="003F5CFA">
        <w:rPr>
          <w:szCs w:val="24"/>
        </w:rPr>
        <w:tab/>
      </w:r>
      <w:r w:rsidR="003F5CFA">
        <w:rPr>
          <w:szCs w:val="24"/>
        </w:rPr>
        <w:tab/>
      </w:r>
      <w:r w:rsidR="003F5CFA" w:rsidRPr="00285B34">
        <w:rPr>
          <w:szCs w:val="24"/>
        </w:rPr>
        <w:t>N</w:t>
      </w:r>
      <w:r w:rsidR="003F5CFA">
        <w:rPr>
          <w:szCs w:val="24"/>
        </w:rPr>
        <w:t>o</w:t>
      </w:r>
      <w:r w:rsidR="003F5CFA" w:rsidRPr="00285B34">
        <w:rPr>
          <w:szCs w:val="24"/>
        </w:rPr>
        <w:t xml:space="preserve"> </w:t>
      </w:r>
      <w:r w:rsidR="003F5CFA">
        <w:rPr>
          <w:szCs w:val="24"/>
        </w:rPr>
        <w:t xml:space="preserve"> </w:t>
      </w:r>
      <w:sdt>
        <w:sdtPr>
          <w:rPr>
            <w:szCs w:val="24"/>
          </w:rPr>
          <w:id w:val="1507941610"/>
          <w14:checkbox>
            <w14:checked w14:val="0"/>
            <w14:checkedState w14:val="2612" w14:font="MS Gothic"/>
            <w14:uncheckedState w14:val="2610" w14:font="MS Gothic"/>
          </w14:checkbox>
        </w:sdtPr>
        <w:sdtContent>
          <w:r w:rsidR="003F5CFA">
            <w:rPr>
              <w:rFonts w:ascii="MS Gothic" w:eastAsia="MS Gothic" w:hAnsi="MS Gothic" w:hint="eastAsia"/>
              <w:szCs w:val="24"/>
            </w:rPr>
            <w:t>☐</w:t>
          </w:r>
        </w:sdtContent>
      </w:sdt>
    </w:p>
    <w:p w14:paraId="39D8B25F" w14:textId="77777777" w:rsidR="004864DF" w:rsidRPr="00D41D0D" w:rsidRDefault="004864DF" w:rsidP="004864DF">
      <w:pPr>
        <w:rPr>
          <w:szCs w:val="24"/>
        </w:rPr>
      </w:pPr>
      <w:r w:rsidRPr="00D41D0D">
        <w:rPr>
          <w:szCs w:val="24"/>
        </w:rPr>
        <w:t xml:space="preserve">Principal Investigator’s </w:t>
      </w:r>
    </w:p>
    <w:p w14:paraId="493FC67F" w14:textId="77777777" w:rsidR="004864DF" w:rsidRPr="00D41D0D" w:rsidRDefault="004864DF" w:rsidP="004864DF">
      <w:pPr>
        <w:rPr>
          <w:szCs w:val="24"/>
        </w:rPr>
      </w:pPr>
      <w:r w:rsidRPr="00D41D0D">
        <w:rPr>
          <w:szCs w:val="24"/>
        </w:rPr>
        <w:t>Signature:____________________________________________________________</w:t>
      </w:r>
    </w:p>
    <w:p w14:paraId="6351FDFC" w14:textId="648F88FB" w:rsidR="004864DF" w:rsidRPr="00D41D0D" w:rsidRDefault="003F5CFA" w:rsidP="003F5CFA">
      <w:pPr>
        <w:pStyle w:val="Heading1"/>
      </w:pPr>
      <w:r>
        <w:t>Additional Precautions &amp; References</w:t>
      </w:r>
    </w:p>
    <w:p w14:paraId="46909A1E" w14:textId="77777777" w:rsidR="004864DF" w:rsidRPr="00DD4E03" w:rsidRDefault="004864DF" w:rsidP="008C51D8">
      <w:pPr>
        <w:pStyle w:val="ListParagraph"/>
      </w:pPr>
      <w:r w:rsidRPr="00DD4E03">
        <w:t>Keep away from ignition sources. Incompatible with strong oxidizers and metals.</w:t>
      </w:r>
    </w:p>
    <w:p w14:paraId="12A167C2" w14:textId="73065387" w:rsidR="004864DF" w:rsidRPr="008C51D8" w:rsidRDefault="004864DF" w:rsidP="008C51D8">
      <w:pPr>
        <w:pStyle w:val="ListParagraph"/>
        <w:rPr>
          <w:rFonts w:ascii="Times New Roman" w:hAnsi="Times New Roman"/>
        </w:rPr>
      </w:pPr>
      <w:r w:rsidRPr="008C51D8">
        <w:rPr>
          <w:rFonts w:ascii="Times New Roman" w:hAnsi="Times New Roman"/>
        </w:rPr>
        <w:t>Wash hands thoroughly after use. Do not eat, drink or smoke in areas where methylene chloride or other chemicals are used.</w:t>
      </w:r>
    </w:p>
    <w:sectPr w:rsidR="004864DF" w:rsidRPr="008C51D8" w:rsidSect="00075CFB">
      <w:headerReference w:type="first" r:id="rId7"/>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98D7C" w14:textId="77777777" w:rsidR="00EC2261" w:rsidRDefault="00EC2261" w:rsidP="00075CFB">
      <w:pPr>
        <w:spacing w:after="0" w:line="240" w:lineRule="auto"/>
      </w:pPr>
      <w:r>
        <w:separator/>
      </w:r>
    </w:p>
  </w:endnote>
  <w:endnote w:type="continuationSeparator" w:id="0">
    <w:p w14:paraId="2F007AEE" w14:textId="77777777" w:rsidR="00EC2261" w:rsidRDefault="00EC2261" w:rsidP="0007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E306C" w14:textId="77777777" w:rsidR="00EC2261" w:rsidRDefault="00EC2261" w:rsidP="00075CFB">
      <w:pPr>
        <w:spacing w:after="0" w:line="240" w:lineRule="auto"/>
      </w:pPr>
      <w:r>
        <w:separator/>
      </w:r>
    </w:p>
  </w:footnote>
  <w:footnote w:type="continuationSeparator" w:id="0">
    <w:p w14:paraId="530A57E7" w14:textId="77777777" w:rsidR="00EC2261" w:rsidRDefault="00EC2261" w:rsidP="00075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ECE6" w14:textId="6225E956" w:rsidR="00B464B2" w:rsidRDefault="00B464B2" w:rsidP="00B464B2">
    <w:pPr>
      <w:pStyle w:val="Header"/>
    </w:pPr>
    <w:r w:rsidRPr="00075CFB">
      <w:t>SAMPLE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44E56D1"/>
    <w:multiLevelType w:val="singleLevel"/>
    <w:tmpl w:val="FFFFFFFF"/>
    <w:lvl w:ilvl="0">
      <w:numFmt w:val="decimal"/>
      <w:lvlText w:val="*"/>
      <w:lvlJc w:val="left"/>
    </w:lvl>
  </w:abstractNum>
  <w:abstractNum w:abstractNumId="2" w15:restartNumberingAfterBreak="0">
    <w:nsid w:val="767D712E"/>
    <w:multiLevelType w:val="multilevel"/>
    <w:tmpl w:val="3D6CA8E2"/>
    <w:lvl w:ilvl="0">
      <w:start w:val="1"/>
      <w:numFmt w:val="bullet"/>
      <w:pStyle w:val="ListParagraph"/>
      <w:lvlText w:val=""/>
      <w:lvlJc w:val="left"/>
      <w:pPr>
        <w:ind w:left="72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10560625">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2" w16cid:durableId="1830056004">
    <w:abstractNumId w:val="1"/>
  </w:num>
  <w:num w:numId="3" w16cid:durableId="1160467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4DF"/>
    <w:rsid w:val="000157BE"/>
    <w:rsid w:val="00041354"/>
    <w:rsid w:val="00075CFB"/>
    <w:rsid w:val="00104570"/>
    <w:rsid w:val="003F5CFA"/>
    <w:rsid w:val="0044413E"/>
    <w:rsid w:val="004864DF"/>
    <w:rsid w:val="004D4D07"/>
    <w:rsid w:val="00543D95"/>
    <w:rsid w:val="00775B04"/>
    <w:rsid w:val="007769CD"/>
    <w:rsid w:val="007957C4"/>
    <w:rsid w:val="007A1DC5"/>
    <w:rsid w:val="0086419B"/>
    <w:rsid w:val="008C51D8"/>
    <w:rsid w:val="00B24476"/>
    <w:rsid w:val="00B464B2"/>
    <w:rsid w:val="00C42C4C"/>
    <w:rsid w:val="00C715C1"/>
    <w:rsid w:val="00C87506"/>
    <w:rsid w:val="00D23C41"/>
    <w:rsid w:val="00D3211F"/>
    <w:rsid w:val="00EC2261"/>
    <w:rsid w:val="00F25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A301"/>
  <w15:docId w15:val="{083D517A-0D54-0C40-A554-37DB4848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CFB"/>
    <w:pPr>
      <w:spacing w:after="120" w:line="360" w:lineRule="auto"/>
    </w:pPr>
    <w:rPr>
      <w:rFonts w:eastAsia="Times New Roman" w:cs="Times New Roman"/>
      <w:color w:val="000000"/>
      <w:sz w:val="24"/>
      <w:szCs w:val="20"/>
    </w:rPr>
  </w:style>
  <w:style w:type="paragraph" w:styleId="Heading1">
    <w:name w:val="heading 1"/>
    <w:basedOn w:val="Normal"/>
    <w:next w:val="Normal"/>
    <w:link w:val="Heading1Char"/>
    <w:qFormat/>
    <w:rsid w:val="00075CFB"/>
    <w:pPr>
      <w:keepNext/>
      <w:tabs>
        <w:tab w:val="left" w:pos="720"/>
        <w:tab w:val="left" w:pos="5760"/>
        <w:tab w:val="left" w:pos="7632"/>
      </w:tabs>
      <w:spacing w:line="240" w:lineRule="auto"/>
      <w:outlineLvl w:val="0"/>
    </w:pPr>
    <w:rPr>
      <w:b/>
      <w:color w:val="auto"/>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CFB"/>
    <w:rPr>
      <w:rFonts w:eastAsia="Times New Roman" w:cs="Times New Roman"/>
      <w:b/>
      <w:sz w:val="28"/>
      <w:szCs w:val="20"/>
    </w:rPr>
  </w:style>
  <w:style w:type="paragraph" w:styleId="BodyText">
    <w:name w:val="Body Text"/>
    <w:basedOn w:val="Normal"/>
    <w:link w:val="BodyTextChar"/>
    <w:rsid w:val="004864DF"/>
    <w:pPr>
      <w:jc w:val="both"/>
    </w:pPr>
    <w:rPr>
      <w:color w:val="auto"/>
    </w:rPr>
  </w:style>
  <w:style w:type="character" w:customStyle="1" w:styleId="BodyTextChar">
    <w:name w:val="Body Text Char"/>
    <w:basedOn w:val="DefaultParagraphFont"/>
    <w:link w:val="BodyText"/>
    <w:rsid w:val="004864DF"/>
    <w:rPr>
      <w:rFonts w:ascii="Times New Roman" w:eastAsia="Times New Roman" w:hAnsi="Times New Roman" w:cs="Times New Roman"/>
      <w:sz w:val="24"/>
      <w:szCs w:val="20"/>
    </w:rPr>
  </w:style>
  <w:style w:type="paragraph" w:styleId="NormalWeb">
    <w:name w:val="Normal (Web)"/>
    <w:basedOn w:val="Normal"/>
    <w:uiPriority w:val="99"/>
    <w:rsid w:val="004864DF"/>
    <w:pPr>
      <w:spacing w:before="100" w:beforeAutospacing="1" w:after="100" w:afterAutospacing="1" w:line="270" w:lineRule="atLeast"/>
    </w:pPr>
    <w:rPr>
      <w:rFonts w:ascii="Verdana" w:eastAsia="Arial Unicode MS" w:hAnsi="Verdana" w:cs="Arial Unicode MS"/>
      <w:sz w:val="20"/>
    </w:rPr>
  </w:style>
  <w:style w:type="paragraph" w:styleId="Header">
    <w:name w:val="header"/>
    <w:basedOn w:val="Normal"/>
    <w:link w:val="HeaderChar"/>
    <w:uiPriority w:val="99"/>
    <w:unhideWhenUsed/>
    <w:rsid w:val="00075CFB"/>
    <w:pPr>
      <w:jc w:val="center"/>
    </w:pPr>
    <w:rPr>
      <w:b/>
      <w:bCs/>
    </w:rPr>
  </w:style>
  <w:style w:type="character" w:customStyle="1" w:styleId="HeaderChar">
    <w:name w:val="Header Char"/>
    <w:basedOn w:val="DefaultParagraphFont"/>
    <w:link w:val="Header"/>
    <w:uiPriority w:val="99"/>
    <w:rsid w:val="00075CFB"/>
    <w:rPr>
      <w:rFonts w:eastAsia="Times New Roman" w:cs="Times New Roman"/>
      <w:b/>
      <w:bCs/>
      <w:color w:val="000000"/>
      <w:sz w:val="24"/>
      <w:szCs w:val="20"/>
    </w:rPr>
  </w:style>
  <w:style w:type="paragraph" w:styleId="Footer">
    <w:name w:val="footer"/>
    <w:basedOn w:val="Normal"/>
    <w:link w:val="FooterChar"/>
    <w:uiPriority w:val="99"/>
    <w:unhideWhenUsed/>
    <w:rsid w:val="00075CFB"/>
    <w:pPr>
      <w:tabs>
        <w:tab w:val="center" w:pos="4680"/>
        <w:tab w:val="right" w:pos="9360"/>
      </w:tabs>
    </w:pPr>
  </w:style>
  <w:style w:type="character" w:customStyle="1" w:styleId="FooterChar">
    <w:name w:val="Footer Char"/>
    <w:basedOn w:val="DefaultParagraphFont"/>
    <w:link w:val="Footer"/>
    <w:uiPriority w:val="99"/>
    <w:rsid w:val="00075CFB"/>
    <w:rPr>
      <w:rFonts w:ascii="Times New Roman" w:eastAsia="Times New Roman" w:hAnsi="Times New Roman" w:cs="Times New Roman"/>
      <w:color w:val="000000"/>
      <w:sz w:val="24"/>
      <w:szCs w:val="20"/>
    </w:rPr>
  </w:style>
  <w:style w:type="paragraph" w:styleId="Title">
    <w:name w:val="Title"/>
    <w:next w:val="Normal"/>
    <w:link w:val="TitleChar"/>
    <w:uiPriority w:val="10"/>
    <w:qFormat/>
    <w:rsid w:val="00075CFB"/>
    <w:pPr>
      <w:spacing w:line="240" w:lineRule="auto"/>
      <w:jc w:val="center"/>
    </w:pPr>
    <w:rPr>
      <w:rFonts w:eastAsia="Times New Roman" w:cs="Times New Roman"/>
      <w:b/>
      <w:bCs/>
      <w:caps/>
      <w:color w:val="000000" w:themeColor="text1"/>
      <w:sz w:val="36"/>
      <w:szCs w:val="28"/>
    </w:rPr>
  </w:style>
  <w:style w:type="character" w:customStyle="1" w:styleId="TitleChar">
    <w:name w:val="Title Char"/>
    <w:basedOn w:val="DefaultParagraphFont"/>
    <w:link w:val="Title"/>
    <w:uiPriority w:val="10"/>
    <w:rsid w:val="00075CFB"/>
    <w:rPr>
      <w:rFonts w:eastAsia="Times New Roman" w:cs="Times New Roman"/>
      <w:b/>
      <w:bCs/>
      <w:caps/>
      <w:color w:val="000000" w:themeColor="text1"/>
      <w:sz w:val="36"/>
      <w:szCs w:val="28"/>
    </w:rPr>
  </w:style>
  <w:style w:type="paragraph" w:styleId="ListParagraph">
    <w:name w:val="List Paragraph"/>
    <w:basedOn w:val="Normal"/>
    <w:uiPriority w:val="34"/>
    <w:qFormat/>
    <w:rsid w:val="00F25054"/>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1264</Words>
  <Characters>8356</Characters>
  <Application>Microsoft Office Word</Application>
  <DocSecurity>0</DocSecurity>
  <Lines>141</Lines>
  <Paragraphs>80</Paragraphs>
  <ScaleCrop>false</ScaleCrop>
  <HeadingPairs>
    <vt:vector size="2" baseType="variant">
      <vt:variant>
        <vt:lpstr>Title</vt:lpstr>
      </vt:variant>
      <vt:variant>
        <vt:i4>1</vt:i4>
      </vt:variant>
    </vt:vector>
  </HeadingPairs>
  <TitlesOfParts>
    <vt:vector size="1" baseType="lpstr">
      <vt:lpstr>Laboratory Standard Operating Procedure</vt:lpstr>
    </vt:vector>
  </TitlesOfParts>
  <Manager/>
  <Company>University of Michigan - Dearborn</Company>
  <LinksUpToDate>false</LinksUpToDate>
  <CharactersWithSpaces>9540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Standard Operating Procedure</dc:title>
  <dc:subject/>
  <dc:creator>UM-D EHS</dc:creator>
  <cp:keywords/>
  <dc:description/>
  <cp:lastModifiedBy>Donfried, Jo-Anne</cp:lastModifiedBy>
  <cp:revision>10</cp:revision>
  <dcterms:created xsi:type="dcterms:W3CDTF">2026-04-20T18:01:00Z</dcterms:created>
  <dcterms:modified xsi:type="dcterms:W3CDTF">2026-04-20T18:39:00Z</dcterms:modified>
  <cp:category/>
</cp:coreProperties>
</file>